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media/image2.png" ContentType="image/png"/>
  <Override PartName="/word/header2.xml" ContentType="application/vnd.openxmlformats-officedocument.wordprocessingml.head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right="425" w:hanging="0"/>
        <w:jc w:val="center"/>
        <w:rPr>
          <w:rFonts w:ascii="Arial" w:hAnsi="Arial"/>
          <w:sz w:val="48"/>
        </w:rPr>
      </w:pPr>
      <w:r>
        <w:rPr>
          <w:rFonts w:ascii="Arial" w:hAnsi="Arial"/>
          <w:sz w:val="48"/>
        </w:rPr>
      </w:r>
    </w:p>
    <w:p>
      <w:pPr>
        <w:pStyle w:val="Normal"/>
        <w:ind w:right="425" w:hanging="0"/>
        <w:jc w:val="center"/>
        <w:rPr>
          <w:rFonts w:ascii="Arial" w:hAnsi="Arial"/>
          <w:sz w:val="48"/>
        </w:rPr>
      </w:pPr>
      <w:r>
        <w:rPr>
          <w:rFonts w:ascii="Arial" w:hAnsi="Arial"/>
          <w:sz w:val="48"/>
        </w:rPr>
      </w:r>
    </w:p>
    <w:p>
      <w:pPr>
        <w:pStyle w:val="Normal"/>
        <w:ind w:right="425" w:hanging="0"/>
        <w:jc w:val="center"/>
        <w:rPr>
          <w:rFonts w:ascii="Arial" w:hAnsi="Arial"/>
          <w:sz w:val="48"/>
        </w:rPr>
      </w:pPr>
      <w:r>
        <w:rPr>
          <w:rFonts w:ascii="Arial" w:hAnsi="Arial"/>
          <w:sz w:val="48"/>
        </w:rPr>
      </w:r>
    </w:p>
    <w:p>
      <w:pPr>
        <w:pStyle w:val="Normal"/>
        <w:ind w:right="425" w:hanging="0"/>
        <w:jc w:val="center"/>
        <w:rPr>
          <w:rFonts w:ascii="Arial" w:hAnsi="Arial"/>
          <w:sz w:val="48"/>
        </w:rPr>
      </w:pPr>
      <w:r>
        <w:rPr>
          <w:rFonts w:ascii="Arial" w:hAnsi="Arial"/>
          <w:sz w:val="48"/>
        </w:rPr>
      </w:r>
    </w:p>
    <w:p>
      <w:pPr>
        <w:pStyle w:val="Normal"/>
        <w:ind w:right="425" w:hanging="0"/>
        <w:jc w:val="center"/>
        <w:rPr>
          <w:rFonts w:ascii="Arial" w:hAnsi="Arial"/>
          <w:sz w:val="48"/>
        </w:rPr>
      </w:pPr>
      <w:r>
        <w:rPr>
          <w:rFonts w:ascii="Arial" w:hAnsi="Arial"/>
          <w:sz w:val="48"/>
        </w:rPr>
      </w:r>
    </w:p>
    <w:p>
      <w:pPr>
        <w:pStyle w:val="Normal"/>
        <w:ind w:right="425" w:hanging="0"/>
        <w:jc w:val="center"/>
        <w:rPr>
          <w:rFonts w:ascii="Arial" w:hAnsi="Arial"/>
          <w:sz w:val="48"/>
        </w:rPr>
      </w:pPr>
      <w:r>
        <w:rPr>
          <w:rFonts w:ascii="Arial" w:hAnsi="Arial"/>
          <w:sz w:val="48"/>
        </w:rPr>
      </w:r>
    </w:p>
    <w:p>
      <w:pPr>
        <w:pStyle w:val="Normal"/>
        <w:ind w:right="425" w:hanging="0"/>
        <w:jc w:val="center"/>
        <w:rPr>
          <w:rFonts w:ascii="Arial" w:hAnsi="Arial"/>
          <w:sz w:val="48"/>
        </w:rPr>
      </w:pPr>
      <w:r>
        <w:rPr>
          <w:rFonts w:ascii="Arial" w:hAnsi="Arial"/>
          <w:sz w:val="48"/>
        </w:rPr>
      </w:r>
    </w:p>
    <w:p>
      <w:pPr>
        <w:pStyle w:val="Normal"/>
        <w:jc w:val="center"/>
        <w:rPr>
          <w:rFonts w:ascii="Arial" w:hAnsi="Arial"/>
          <w:sz w:val="48"/>
        </w:rPr>
      </w:pPr>
      <w:r>
        <w:rPr>
          <w:rFonts w:ascii="Arial" w:hAnsi="Arial"/>
          <w:sz w:val="48"/>
        </w:rPr>
        <w:t>Prozessbeschreibung</w:t>
      </w:r>
    </w:p>
    <w:p>
      <w:pPr>
        <w:pStyle w:val="Normal"/>
        <w:jc w:val="center"/>
        <w:rPr>
          <w:rFonts w:ascii="Arial" w:hAnsi="Arial"/>
          <w:sz w:val="40"/>
        </w:rPr>
      </w:pPr>
      <w:r>
        <w:rPr>
          <w:rFonts w:ascii="Arial" w:hAnsi="Arial"/>
          <w:sz w:val="40"/>
        </w:rPr>
        <w:t>(Beschaffung und Lieferantenmanagement)</w:t>
      </w:r>
    </w:p>
    <w:p>
      <w:pPr>
        <w:pStyle w:val="Normal"/>
        <w:rPr>
          <w:rFonts w:ascii="Arial" w:hAnsi="Arial"/>
          <w:sz w:val="32"/>
        </w:rPr>
      </w:pPr>
      <w:r>
        <w:rPr>
          <w:rFonts w:ascii="Arial" w:hAnsi="Arial"/>
          <w:sz w:val="32"/>
        </w:rPr>
      </w:r>
    </w:p>
    <w:p>
      <w:pPr>
        <w:pStyle w:val="Normal"/>
        <w:jc w:val="center"/>
        <w:rPr>
          <w:rFonts w:ascii="Arial" w:hAnsi="Arial"/>
          <w:sz w:val="32"/>
        </w:rPr>
      </w:pPr>
      <w:r>
        <w:rPr>
          <w:rFonts w:ascii="Arial" w:hAnsi="Arial"/>
          <w:sz w:val="32"/>
        </w:rPr>
        <w:t>PB011</w:t>
      </w:r>
      <w:r>
        <w:br w:type="page"/>
      </w:r>
    </w:p>
    <w:p>
      <w:pPr>
        <w:pStyle w:val="Normal"/>
        <w:spacing w:before="240" w:after="240"/>
        <w:rPr>
          <w:rFonts w:ascii="Arial" w:hAnsi="Arial"/>
          <w:b/>
          <w:b/>
          <w:sz w:val="28"/>
        </w:rPr>
      </w:pPr>
      <w:r>
        <w:rPr>
          <w:rFonts w:ascii="Arial" w:hAnsi="Arial"/>
          <w:b/>
          <w:sz w:val="28"/>
        </w:rPr>
        <w:t>Inhaltsverzeichnis</w:t>
      </w:r>
    </w:p>
    <w:sdt>
      <w:sdtPr>
        <w:docPartObj>
          <w:docPartGallery w:val="Table of Contents"/>
          <w:docPartUnique w:val="true"/>
        </w:docPartObj>
      </w:sdtPr>
      <w:sdtContent>
        <w:p>
          <w:pPr>
            <w:pStyle w:val="Inhaltsverzeichnis1"/>
            <w:tabs>
              <w:tab w:val="clear" w:pos="720"/>
              <w:tab w:val="left" w:pos="400" w:leader="none"/>
              <w:tab w:val="right" w:pos="9344" w:leader="dot"/>
            </w:tabs>
            <w:rPr>
              <w:rFonts w:ascii="Calibri" w:hAnsi="Calibri" w:eastAsia="" w:cs="" w:asciiTheme="minorHAnsi" w:cstheme="minorBidi" w:eastAsiaTheme="minorEastAsia" w:hAnsiTheme="minorHAnsi"/>
              <w:b w:val="false"/>
              <w:b w:val="false"/>
              <w:caps w:val="false"/>
              <w:smallCaps w:val="false"/>
            </w:rPr>
          </w:pPr>
          <w:r>
            <w:fldChar w:fldCharType="begin"/>
          </w:r>
          <w:r>
            <w:rPr/>
            <w:instrText> TOC \o "1-3" \u \h</w:instrText>
          </w:r>
          <w:r>
            <w:rPr/>
            <w:fldChar w:fldCharType="separate"/>
          </w:r>
          <w:r>
            <w:rPr/>
            <w:t>0</w:t>
          </w:r>
          <w:r>
            <w:rPr>
              <w:rFonts w:eastAsia="" w:cs="" w:ascii="Calibri" w:hAnsi="Calibri" w:asciiTheme="minorHAnsi" w:cstheme="minorBidi" w:eastAsiaTheme="minorEastAsia" w:hAnsiTheme="minorHAnsi"/>
              <w:b w:val="false"/>
              <w:caps w:val="false"/>
              <w:smallCaps w:val="false"/>
            </w:rPr>
            <w:tab/>
          </w:r>
          <w:r>
            <w:rPr/>
            <w:t>Zweck / Geltungsbereich</w:t>
            <w:tab/>
            <w:t>3</w:t>
          </w:r>
        </w:p>
        <w:p>
          <w:pPr>
            <w:pStyle w:val="Inhaltsverzeichnis2"/>
            <w:tabs>
              <w:tab w:val="clear" w:pos="720"/>
              <w:tab w:val="left" w:pos="800" w:leader="none"/>
              <w:tab w:val="right" w:pos="9344" w:leader="dot"/>
            </w:tabs>
            <w:rPr>
              <w:rFonts w:ascii="Calibri" w:hAnsi="Calibri" w:eastAsia="" w:cs="" w:asciiTheme="minorHAnsi" w:cstheme="minorBidi" w:eastAsiaTheme="minorEastAsia" w:hAnsiTheme="minorHAnsi"/>
              <w:caps w:val="false"/>
              <w:smallCaps w:val="false"/>
            </w:rPr>
          </w:pPr>
          <w:r>
            <w:rPr/>
            <w:t>0.1</w:t>
          </w:r>
          <w:r>
            <w:rPr>
              <w:rFonts w:eastAsia="" w:cs="" w:ascii="Calibri" w:hAnsi="Calibri" w:asciiTheme="minorHAnsi" w:cstheme="minorBidi" w:eastAsiaTheme="minorEastAsia" w:hAnsiTheme="minorHAnsi"/>
              <w:caps w:val="false"/>
              <w:smallCaps w:val="false"/>
            </w:rPr>
            <w:tab/>
          </w:r>
          <w:r>
            <w:rPr/>
            <w:t>Änderungsdienst</w:t>
            <w:tab/>
            <w:t>3</w:t>
          </w:r>
        </w:p>
        <w:p>
          <w:pPr>
            <w:pStyle w:val="Inhaltsverzeichnis2"/>
            <w:tabs>
              <w:tab w:val="clear" w:pos="720"/>
              <w:tab w:val="left" w:pos="800" w:leader="none"/>
              <w:tab w:val="right" w:pos="9344" w:leader="dot"/>
            </w:tabs>
            <w:rPr>
              <w:rFonts w:ascii="Calibri" w:hAnsi="Calibri" w:eastAsia="" w:cs="" w:asciiTheme="minorHAnsi" w:cstheme="minorBidi" w:eastAsiaTheme="minorEastAsia" w:hAnsiTheme="minorHAnsi"/>
              <w:caps w:val="false"/>
              <w:smallCaps w:val="false"/>
            </w:rPr>
          </w:pPr>
          <w:r>
            <w:rPr/>
            <w:t>0.2</w:t>
          </w:r>
          <w:r>
            <w:rPr>
              <w:rFonts w:eastAsia="" w:cs="" w:ascii="Calibri" w:hAnsi="Calibri" w:asciiTheme="minorHAnsi" w:cstheme="minorBidi" w:eastAsiaTheme="minorEastAsia" w:hAnsiTheme="minorHAnsi"/>
              <w:caps w:val="false"/>
              <w:smallCaps w:val="false"/>
            </w:rPr>
            <w:tab/>
          </w:r>
          <w:r>
            <w:rPr/>
            <w:t>Hinweise</w:t>
            <w:tab/>
            <w:t>3</w:t>
          </w:r>
        </w:p>
        <w:p>
          <w:pPr>
            <w:pStyle w:val="Inhaltsverzeichnis2"/>
            <w:tabs>
              <w:tab w:val="clear" w:pos="720"/>
              <w:tab w:val="left" w:pos="800" w:leader="none"/>
              <w:tab w:val="right" w:pos="9344" w:leader="dot"/>
            </w:tabs>
            <w:rPr>
              <w:rFonts w:ascii="Calibri" w:hAnsi="Calibri" w:eastAsia="" w:cs="" w:asciiTheme="minorHAnsi" w:cstheme="minorBidi" w:eastAsiaTheme="minorEastAsia" w:hAnsiTheme="minorHAnsi"/>
              <w:caps w:val="false"/>
              <w:smallCaps w:val="false"/>
            </w:rPr>
          </w:pPr>
          <w:r>
            <w:rPr/>
            <w:t>0.3</w:t>
          </w:r>
          <w:r>
            <w:rPr>
              <w:rFonts w:eastAsia="" w:cs="" w:ascii="Calibri" w:hAnsi="Calibri" w:asciiTheme="minorHAnsi" w:cstheme="minorBidi" w:eastAsiaTheme="minorEastAsia" w:hAnsiTheme="minorHAnsi"/>
              <w:caps w:val="false"/>
              <w:smallCaps w:val="false"/>
            </w:rPr>
            <w:tab/>
          </w:r>
          <w:r>
            <w:rPr/>
            <w:t>Prozessparameter</w:t>
            <w:tab/>
            <w:t>3</w:t>
          </w:r>
        </w:p>
        <w:p>
          <w:pPr>
            <w:pStyle w:val="Inhaltsverzeichnis1"/>
            <w:tabs>
              <w:tab w:val="clear" w:pos="720"/>
              <w:tab w:val="left" w:pos="400" w:leader="none"/>
              <w:tab w:val="right" w:pos="9344" w:leader="dot"/>
            </w:tabs>
            <w:rPr>
              <w:rFonts w:ascii="Calibri" w:hAnsi="Calibri" w:eastAsia="" w:cs="" w:asciiTheme="minorHAnsi" w:cstheme="minorBidi" w:eastAsiaTheme="minorEastAsia" w:hAnsiTheme="minorHAnsi"/>
              <w:b w:val="false"/>
              <w:b w:val="false"/>
              <w:caps w:val="false"/>
              <w:smallCaps w:val="false"/>
            </w:rPr>
          </w:pPr>
          <w:r>
            <w:rPr/>
            <w:t>1</w:t>
          </w:r>
          <w:r>
            <w:rPr>
              <w:rFonts w:eastAsia="" w:cs="" w:ascii="Calibri" w:hAnsi="Calibri" w:asciiTheme="minorHAnsi" w:cstheme="minorBidi" w:eastAsiaTheme="minorEastAsia" w:hAnsiTheme="minorHAnsi"/>
              <w:b w:val="false"/>
              <w:caps w:val="false"/>
              <w:smallCaps w:val="false"/>
            </w:rPr>
            <w:tab/>
          </w:r>
          <w:r>
            <w:rPr/>
            <w:t>Beschreibung Beschaffung</w:t>
            <w:tab/>
            <w:t>4</w:t>
          </w:r>
        </w:p>
        <w:p>
          <w:pPr>
            <w:pStyle w:val="Inhaltsverzeichnis2"/>
            <w:tabs>
              <w:tab w:val="clear" w:pos="720"/>
              <w:tab w:val="left" w:pos="800" w:leader="none"/>
              <w:tab w:val="right" w:pos="9344" w:leader="dot"/>
            </w:tabs>
            <w:rPr>
              <w:rFonts w:ascii="Calibri" w:hAnsi="Calibri" w:eastAsia="" w:cs="" w:asciiTheme="minorHAnsi" w:cstheme="minorBidi" w:eastAsiaTheme="minorEastAsia" w:hAnsiTheme="minorHAnsi"/>
              <w:caps w:val="false"/>
              <w:smallCaps w:val="false"/>
            </w:rPr>
          </w:pPr>
          <w:r>
            <w:rPr/>
            <w:t>1.1</w:t>
          </w:r>
          <w:r>
            <w:rPr>
              <w:rFonts w:eastAsia="" w:cs="" w:ascii="Calibri" w:hAnsi="Calibri" w:asciiTheme="minorHAnsi" w:cstheme="minorBidi" w:eastAsiaTheme="minorEastAsia" w:hAnsiTheme="minorHAnsi"/>
              <w:caps w:val="false"/>
              <w:smallCaps w:val="false"/>
            </w:rPr>
            <w:tab/>
          </w:r>
          <w:r>
            <w:rPr/>
            <w:t xml:space="preserve">Prozessdarstellung  Beschaffung </w:t>
            <w:tab/>
            <w:t>4</w:t>
          </w:r>
        </w:p>
        <w:p>
          <w:pPr>
            <w:pStyle w:val="Inhaltsverzeichnis2"/>
            <w:tabs>
              <w:tab w:val="clear" w:pos="720"/>
              <w:tab w:val="left" w:pos="800" w:leader="none"/>
              <w:tab w:val="right" w:pos="9344" w:leader="dot"/>
            </w:tabs>
            <w:rPr>
              <w:rFonts w:ascii="Calibri" w:hAnsi="Calibri" w:eastAsia="" w:cs="" w:asciiTheme="minorHAnsi" w:cstheme="minorBidi" w:eastAsiaTheme="minorEastAsia" w:hAnsiTheme="minorHAnsi"/>
              <w:caps w:val="false"/>
              <w:smallCaps w:val="false"/>
            </w:rPr>
          </w:pPr>
          <w:r>
            <w:rPr/>
            <w:t>1.2</w:t>
          </w:r>
          <w:r>
            <w:rPr>
              <w:rFonts w:eastAsia="" w:cs="" w:ascii="Calibri" w:hAnsi="Calibri" w:asciiTheme="minorHAnsi" w:cstheme="minorBidi" w:eastAsiaTheme="minorEastAsia" w:hAnsiTheme="minorHAnsi"/>
              <w:caps w:val="false"/>
              <w:smallCaps w:val="false"/>
            </w:rPr>
            <w:tab/>
          </w:r>
          <w:r>
            <w:rPr/>
            <w:t>Feststellung Bedarf</w:t>
            <w:tab/>
            <w:t>5</w:t>
          </w:r>
        </w:p>
        <w:p>
          <w:pPr>
            <w:pStyle w:val="Inhaltsverzeichnis2"/>
            <w:tabs>
              <w:tab w:val="clear" w:pos="720"/>
              <w:tab w:val="left" w:pos="800" w:leader="none"/>
              <w:tab w:val="right" w:pos="9344" w:leader="dot"/>
            </w:tabs>
            <w:rPr>
              <w:rFonts w:ascii="Calibri" w:hAnsi="Calibri" w:eastAsia="" w:cs="" w:asciiTheme="minorHAnsi" w:cstheme="minorBidi" w:eastAsiaTheme="minorEastAsia" w:hAnsiTheme="minorHAnsi"/>
              <w:caps w:val="false"/>
              <w:smallCaps w:val="false"/>
            </w:rPr>
          </w:pPr>
          <w:r>
            <w:rPr/>
            <w:t>1.3</w:t>
          </w:r>
          <w:r>
            <w:rPr>
              <w:rFonts w:eastAsia="" w:cs="" w:ascii="Calibri" w:hAnsi="Calibri" w:asciiTheme="minorHAnsi" w:cstheme="minorBidi" w:eastAsiaTheme="minorEastAsia" w:hAnsiTheme="minorHAnsi"/>
              <w:caps w:val="false"/>
              <w:smallCaps w:val="false"/>
            </w:rPr>
            <w:tab/>
          </w:r>
          <w:r>
            <w:rPr/>
            <w:t>Einleitung und Freigabe der Bestellung</w:t>
            <w:tab/>
            <w:t>5</w:t>
          </w:r>
        </w:p>
        <w:p>
          <w:pPr>
            <w:pStyle w:val="Inhaltsverzeichnis2"/>
            <w:tabs>
              <w:tab w:val="clear" w:pos="720"/>
              <w:tab w:val="left" w:pos="800" w:leader="none"/>
              <w:tab w:val="right" w:pos="9344" w:leader="dot"/>
            </w:tabs>
            <w:rPr>
              <w:rFonts w:ascii="Calibri" w:hAnsi="Calibri" w:eastAsia="" w:cs="" w:asciiTheme="minorHAnsi" w:cstheme="minorBidi" w:eastAsiaTheme="minorEastAsia" w:hAnsiTheme="minorHAnsi"/>
              <w:caps w:val="false"/>
              <w:smallCaps w:val="false"/>
            </w:rPr>
          </w:pPr>
          <w:r>
            <w:rPr/>
            <w:t>1.4</w:t>
          </w:r>
          <w:r>
            <w:rPr>
              <w:rFonts w:eastAsia="" w:cs="" w:ascii="Calibri" w:hAnsi="Calibri" w:asciiTheme="minorHAnsi" w:cstheme="minorBidi" w:eastAsiaTheme="minorEastAsia" w:hAnsiTheme="minorHAnsi"/>
              <w:caps w:val="false"/>
              <w:smallCaps w:val="false"/>
            </w:rPr>
            <w:tab/>
          </w:r>
          <w:r>
            <w:rPr/>
            <w:t>Durchführung der Bestellung</w:t>
            <w:tab/>
            <w:t>5</w:t>
          </w:r>
        </w:p>
        <w:p>
          <w:pPr>
            <w:pStyle w:val="Inhaltsverzeichnis2"/>
            <w:tabs>
              <w:tab w:val="clear" w:pos="720"/>
              <w:tab w:val="right" w:pos="9344" w:leader="dot"/>
            </w:tabs>
            <w:rPr>
              <w:rFonts w:ascii="Calibri" w:hAnsi="Calibri" w:eastAsia="" w:cs="" w:asciiTheme="minorHAnsi" w:cstheme="minorBidi" w:eastAsiaTheme="minorEastAsia" w:hAnsiTheme="minorHAnsi"/>
              <w:caps w:val="false"/>
              <w:smallCaps w:val="false"/>
            </w:rPr>
          </w:pPr>
          <w:r>
            <w:rPr/>
            <w:t>1.5     Beschaffungskriterien</w:t>
            <w:tab/>
            <w:t>5</w:t>
          </w:r>
        </w:p>
        <w:p>
          <w:pPr>
            <w:pStyle w:val="Inhaltsverzeichnis2"/>
            <w:tabs>
              <w:tab w:val="clear" w:pos="720"/>
              <w:tab w:val="left" w:pos="800" w:leader="none"/>
              <w:tab w:val="right" w:pos="9344" w:leader="dot"/>
            </w:tabs>
            <w:rPr>
              <w:rFonts w:ascii="Calibri" w:hAnsi="Calibri" w:eastAsia="" w:cs="" w:asciiTheme="minorHAnsi" w:cstheme="minorBidi" w:eastAsiaTheme="minorEastAsia" w:hAnsiTheme="minorHAnsi"/>
              <w:caps w:val="false"/>
              <w:smallCaps w:val="false"/>
            </w:rPr>
          </w:pPr>
          <w:r>
            <w:rPr/>
            <w:t>1.6</w:t>
          </w:r>
          <w:r>
            <w:rPr>
              <w:rFonts w:eastAsia="" w:cs="" w:ascii="Calibri" w:hAnsi="Calibri" w:asciiTheme="minorHAnsi" w:cstheme="minorBidi" w:eastAsiaTheme="minorEastAsia" w:hAnsiTheme="minorHAnsi"/>
              <w:caps w:val="false"/>
              <w:smallCaps w:val="false"/>
            </w:rPr>
            <w:tab/>
          </w:r>
          <w:r>
            <w:rPr/>
            <w:t>Verifizierung und Überwachung der Lieferqualität</w:t>
            <w:tab/>
            <w:t>6</w:t>
          </w:r>
        </w:p>
        <w:p>
          <w:pPr>
            <w:pStyle w:val="Inhaltsverzeichnis2"/>
            <w:tabs>
              <w:tab w:val="clear" w:pos="720"/>
              <w:tab w:val="left" w:pos="800" w:leader="none"/>
              <w:tab w:val="right" w:pos="9344" w:leader="dot"/>
            </w:tabs>
            <w:rPr>
              <w:rFonts w:ascii="Calibri" w:hAnsi="Calibri" w:eastAsia="" w:cs="" w:asciiTheme="minorHAnsi" w:cstheme="minorBidi" w:eastAsiaTheme="minorEastAsia" w:hAnsiTheme="minorHAnsi"/>
              <w:caps w:val="false"/>
              <w:smallCaps w:val="false"/>
            </w:rPr>
          </w:pPr>
          <w:r>
            <w:rPr/>
            <w:t>1.7</w:t>
          </w:r>
          <w:r>
            <w:rPr>
              <w:rFonts w:eastAsia="" w:cs="" w:ascii="Calibri" w:hAnsi="Calibri" w:asciiTheme="minorHAnsi" w:cstheme="minorBidi" w:eastAsiaTheme="minorEastAsia" w:hAnsiTheme="minorHAnsi"/>
              <w:caps w:val="false"/>
              <w:smallCaps w:val="false"/>
            </w:rPr>
            <w:tab/>
          </w:r>
          <w:r>
            <w:rPr/>
            <w:t>Rechnungsprüfung</w:t>
            <w:tab/>
            <w:t>6</w:t>
          </w:r>
        </w:p>
        <w:p>
          <w:pPr>
            <w:pStyle w:val="Inhaltsverzeichnis1"/>
            <w:tabs>
              <w:tab w:val="clear" w:pos="720"/>
              <w:tab w:val="left" w:pos="400" w:leader="none"/>
              <w:tab w:val="right" w:pos="9344" w:leader="dot"/>
            </w:tabs>
            <w:rPr>
              <w:rFonts w:ascii="Calibri" w:hAnsi="Calibri" w:eastAsia="" w:cs="" w:asciiTheme="minorHAnsi" w:cstheme="minorBidi" w:eastAsiaTheme="minorEastAsia" w:hAnsiTheme="minorHAnsi"/>
              <w:b w:val="false"/>
              <w:b w:val="false"/>
              <w:caps w:val="false"/>
              <w:smallCaps w:val="false"/>
            </w:rPr>
          </w:pPr>
          <w:r>
            <w:rPr/>
            <w:t>2</w:t>
          </w:r>
          <w:r>
            <w:rPr>
              <w:rFonts w:eastAsia="" w:cs="" w:ascii="Calibri" w:hAnsi="Calibri" w:asciiTheme="minorHAnsi" w:cstheme="minorBidi" w:eastAsiaTheme="minorEastAsia" w:hAnsiTheme="minorHAnsi"/>
              <w:b w:val="false"/>
              <w:caps w:val="false"/>
              <w:smallCaps w:val="false"/>
            </w:rPr>
            <w:tab/>
          </w:r>
          <w:r>
            <w:rPr/>
            <w:t>Lieferantenauswahl</w:t>
            <w:tab/>
            <w:t>6</w:t>
          </w:r>
        </w:p>
        <w:p>
          <w:pPr>
            <w:pStyle w:val="Inhaltsverzeichnis2"/>
            <w:tabs>
              <w:tab w:val="clear" w:pos="720"/>
              <w:tab w:val="left" w:pos="800" w:leader="none"/>
              <w:tab w:val="right" w:pos="9344" w:leader="dot"/>
            </w:tabs>
            <w:rPr>
              <w:rFonts w:ascii="Calibri" w:hAnsi="Calibri" w:eastAsia="" w:cs="" w:asciiTheme="minorHAnsi" w:cstheme="minorBidi" w:eastAsiaTheme="minorEastAsia" w:hAnsiTheme="minorHAnsi"/>
              <w:caps w:val="false"/>
              <w:smallCaps w:val="false"/>
            </w:rPr>
          </w:pPr>
          <w:r>
            <w:rPr>
              <w:bCs/>
            </w:rPr>
            <w:t>2.1</w:t>
          </w:r>
          <w:r>
            <w:rPr>
              <w:rFonts w:eastAsia="" w:cs="" w:ascii="Calibri" w:hAnsi="Calibri" w:asciiTheme="minorHAnsi" w:cstheme="minorBidi" w:eastAsiaTheme="minorEastAsia" w:hAnsiTheme="minorHAnsi"/>
              <w:caps w:val="false"/>
              <w:smallCaps w:val="false"/>
            </w:rPr>
            <w:tab/>
          </w:r>
          <w:r>
            <w:rPr>
              <w:bCs/>
            </w:rPr>
            <w:t>Kriterien der Lieferantenauswahl</w:t>
          </w:r>
          <w:r>
            <w:rPr/>
            <w:tab/>
            <w:t>6</w:t>
          </w:r>
        </w:p>
        <w:p>
          <w:pPr>
            <w:pStyle w:val="Inhaltsverzeichnis1"/>
            <w:tabs>
              <w:tab w:val="clear" w:pos="720"/>
              <w:tab w:val="left" w:pos="400" w:leader="none"/>
              <w:tab w:val="right" w:pos="9344" w:leader="dot"/>
            </w:tabs>
            <w:rPr>
              <w:rFonts w:ascii="Calibri" w:hAnsi="Calibri" w:eastAsia="" w:cs="" w:asciiTheme="minorHAnsi" w:cstheme="minorBidi" w:eastAsiaTheme="minorEastAsia" w:hAnsiTheme="minorHAnsi"/>
              <w:b w:val="false"/>
              <w:b w:val="false"/>
              <w:caps w:val="false"/>
              <w:smallCaps w:val="false"/>
            </w:rPr>
          </w:pPr>
          <w:r>
            <w:rPr>
              <w:bCs/>
            </w:rPr>
            <w:t>3</w:t>
          </w:r>
          <w:r>
            <w:rPr>
              <w:rFonts w:eastAsia="" w:cs="" w:ascii="Calibri" w:hAnsi="Calibri" w:asciiTheme="minorHAnsi" w:cstheme="minorBidi" w:eastAsiaTheme="minorEastAsia" w:hAnsiTheme="minorHAnsi"/>
              <w:b w:val="false"/>
              <w:caps w:val="false"/>
              <w:smallCaps w:val="false"/>
            </w:rPr>
            <w:tab/>
          </w:r>
          <w:r>
            <w:rPr>
              <w:bCs/>
            </w:rPr>
            <w:t>Beschreibung Lieferantenbewertung</w:t>
          </w:r>
          <w:r>
            <w:rPr/>
            <w:tab/>
            <w:t>7</w:t>
          </w:r>
        </w:p>
        <w:p>
          <w:pPr>
            <w:pStyle w:val="Inhaltsverzeichnis2"/>
            <w:tabs>
              <w:tab w:val="clear" w:pos="720"/>
              <w:tab w:val="left" w:pos="800" w:leader="none"/>
              <w:tab w:val="right" w:pos="9344" w:leader="dot"/>
            </w:tabs>
            <w:rPr>
              <w:rFonts w:ascii="Calibri" w:hAnsi="Calibri" w:eastAsia="" w:cs="" w:asciiTheme="minorHAnsi" w:cstheme="minorBidi" w:eastAsiaTheme="minorEastAsia" w:hAnsiTheme="minorHAnsi"/>
              <w:caps w:val="false"/>
              <w:smallCaps w:val="false"/>
            </w:rPr>
          </w:pPr>
          <w:r>
            <w:rPr>
              <w:bCs/>
            </w:rPr>
            <w:t>3.1</w:t>
          </w:r>
          <w:r>
            <w:rPr>
              <w:rFonts w:eastAsia="" w:cs="" w:ascii="Calibri" w:hAnsi="Calibri" w:asciiTheme="minorHAnsi" w:cstheme="minorBidi" w:eastAsiaTheme="minorEastAsia" w:hAnsiTheme="minorHAnsi"/>
              <w:caps w:val="false"/>
              <w:smallCaps w:val="false"/>
            </w:rPr>
            <w:tab/>
          </w:r>
          <w:r>
            <w:rPr>
              <w:bCs/>
            </w:rPr>
            <w:t>Prozessdarstellung Lieferantenbewertung</w:t>
          </w:r>
          <w:r>
            <w:rPr/>
            <w:tab/>
            <w:t>7</w:t>
          </w:r>
        </w:p>
        <w:p>
          <w:pPr>
            <w:pStyle w:val="Inhaltsverzeichnis2"/>
            <w:tabs>
              <w:tab w:val="clear" w:pos="720"/>
              <w:tab w:val="left" w:pos="800" w:leader="none"/>
              <w:tab w:val="right" w:pos="9344" w:leader="dot"/>
            </w:tabs>
            <w:rPr>
              <w:rFonts w:ascii="Calibri" w:hAnsi="Calibri" w:eastAsia="" w:cs="" w:asciiTheme="minorHAnsi" w:cstheme="minorBidi" w:eastAsiaTheme="minorEastAsia" w:hAnsiTheme="minorHAnsi"/>
              <w:caps w:val="false"/>
              <w:smallCaps w:val="false"/>
            </w:rPr>
          </w:pPr>
          <w:r>
            <w:rPr/>
            <w:t>3.2</w:t>
          </w:r>
          <w:r>
            <w:rPr>
              <w:rFonts w:eastAsia="" w:cs="" w:ascii="Calibri" w:hAnsi="Calibri" w:asciiTheme="minorHAnsi" w:cstheme="minorBidi" w:eastAsiaTheme="minorEastAsia" w:hAnsiTheme="minorHAnsi"/>
              <w:caps w:val="false"/>
              <w:smallCaps w:val="false"/>
            </w:rPr>
            <w:tab/>
          </w:r>
          <w:r>
            <w:rPr/>
            <w:t>Kriterien Lieferantenbewertung</w:t>
            <w:tab/>
            <w:t>8</w:t>
          </w:r>
        </w:p>
        <w:p>
          <w:pPr>
            <w:pStyle w:val="Inhaltsverzeichnis2"/>
            <w:tabs>
              <w:tab w:val="clear" w:pos="720"/>
              <w:tab w:val="left" w:pos="800" w:leader="none"/>
              <w:tab w:val="right" w:pos="9344" w:leader="dot"/>
            </w:tabs>
            <w:rPr>
              <w:rFonts w:ascii="Calibri" w:hAnsi="Calibri" w:eastAsia="" w:cs="" w:asciiTheme="minorHAnsi" w:cstheme="minorBidi" w:eastAsiaTheme="minorEastAsia" w:hAnsiTheme="minorHAnsi"/>
              <w:caps w:val="false"/>
              <w:smallCaps w:val="false"/>
            </w:rPr>
          </w:pPr>
          <w:r>
            <w:rPr/>
            <w:t>3.3</w:t>
          </w:r>
          <w:r>
            <w:rPr>
              <w:rFonts w:eastAsia="" w:cs="" w:ascii="Calibri" w:hAnsi="Calibri" w:asciiTheme="minorHAnsi" w:cstheme="minorBidi" w:eastAsiaTheme="minorEastAsia" w:hAnsiTheme="minorHAnsi"/>
              <w:caps w:val="false"/>
              <w:smallCaps w:val="false"/>
            </w:rPr>
            <w:tab/>
          </w:r>
          <w:r>
            <w:rPr/>
            <w:t>Turnus Lieferantenbewertung</w:t>
            <w:tab/>
            <w:t>8</w:t>
          </w:r>
        </w:p>
        <w:p>
          <w:pPr>
            <w:pStyle w:val="Inhaltsverzeichnis1"/>
            <w:tabs>
              <w:tab w:val="clear" w:pos="720"/>
              <w:tab w:val="left" w:pos="400" w:leader="none"/>
              <w:tab w:val="right" w:pos="9344" w:leader="dot"/>
            </w:tabs>
            <w:rPr>
              <w:rFonts w:ascii="Calibri" w:hAnsi="Calibri" w:eastAsia="" w:cs="" w:asciiTheme="minorHAnsi" w:cstheme="minorBidi" w:eastAsiaTheme="minorEastAsia" w:hAnsiTheme="minorHAnsi"/>
              <w:b w:val="false"/>
              <w:b w:val="false"/>
              <w:caps w:val="false"/>
              <w:smallCaps w:val="false"/>
            </w:rPr>
          </w:pPr>
          <w:r>
            <w:rPr/>
            <w:t>4</w:t>
          </w:r>
          <w:r>
            <w:rPr>
              <w:rFonts w:eastAsia="" w:cs="" w:ascii="Calibri" w:hAnsi="Calibri" w:asciiTheme="minorHAnsi" w:cstheme="minorBidi" w:eastAsiaTheme="minorEastAsia" w:hAnsiTheme="minorHAnsi"/>
              <w:b w:val="false"/>
              <w:caps w:val="false"/>
              <w:smallCaps w:val="false"/>
            </w:rPr>
            <w:tab/>
          </w:r>
          <w:r>
            <w:rPr/>
            <w:t>Sonstiges</w:t>
            <w:tab/>
            <w:t>8</w:t>
          </w:r>
        </w:p>
        <w:p>
          <w:pPr>
            <w:pStyle w:val="Inhaltsverzeichnis2"/>
            <w:tabs>
              <w:tab w:val="clear" w:pos="720"/>
              <w:tab w:val="left" w:pos="800" w:leader="none"/>
              <w:tab w:val="right" w:pos="9344" w:leader="dot"/>
            </w:tabs>
            <w:rPr>
              <w:rFonts w:ascii="Calibri" w:hAnsi="Calibri" w:eastAsia="" w:cs="" w:asciiTheme="minorHAnsi" w:cstheme="minorBidi" w:eastAsiaTheme="minorEastAsia" w:hAnsiTheme="minorHAnsi"/>
              <w:caps w:val="false"/>
              <w:smallCaps w:val="false"/>
            </w:rPr>
          </w:pPr>
          <w:r>
            <w:rPr/>
            <w:t>4.1</w:t>
          </w:r>
          <w:r>
            <w:rPr>
              <w:rFonts w:eastAsia="" w:cs="" w:ascii="Calibri" w:hAnsi="Calibri" w:asciiTheme="minorHAnsi" w:cstheme="minorBidi" w:eastAsiaTheme="minorEastAsia" w:hAnsiTheme="minorHAnsi"/>
              <w:caps w:val="false"/>
              <w:smallCaps w:val="false"/>
            </w:rPr>
            <w:tab/>
          </w:r>
          <w:r>
            <w:rPr/>
            <w:t>Liste der Lieferanten</w:t>
            <w:tab/>
            <w:t>8</w:t>
          </w:r>
        </w:p>
        <w:p>
          <w:pPr>
            <w:pStyle w:val="Inhaltsverzeichnis2"/>
            <w:tabs>
              <w:tab w:val="clear" w:pos="720"/>
              <w:tab w:val="left" w:pos="800" w:leader="none"/>
              <w:tab w:val="right" w:pos="9344" w:leader="dot"/>
            </w:tabs>
            <w:rPr>
              <w:rFonts w:ascii="Calibri" w:hAnsi="Calibri" w:eastAsia="" w:cs="" w:asciiTheme="minorHAnsi" w:cstheme="minorBidi" w:eastAsiaTheme="minorEastAsia" w:hAnsiTheme="minorHAnsi"/>
              <w:caps w:val="false"/>
              <w:smallCaps w:val="false"/>
            </w:rPr>
          </w:pPr>
          <w:r>
            <w:rPr/>
            <w:t>4.2</w:t>
          </w:r>
          <w:r>
            <w:rPr>
              <w:rFonts w:eastAsia="" w:cs="" w:ascii="Calibri" w:hAnsi="Calibri" w:asciiTheme="minorHAnsi" w:cstheme="minorBidi" w:eastAsiaTheme="minorEastAsia" w:hAnsiTheme="minorHAnsi"/>
              <w:caps w:val="false"/>
              <w:smallCaps w:val="false"/>
            </w:rPr>
            <w:tab/>
          </w:r>
          <w:r>
            <w:rPr/>
            <w:t>Dokumentation</w:t>
            <w:tab/>
            <w:t>8</w:t>
          </w:r>
        </w:p>
        <w:p>
          <w:pPr>
            <w:pStyle w:val="Inhaltsverzeichnis1"/>
            <w:tabs>
              <w:tab w:val="clear" w:pos="720"/>
              <w:tab w:val="left" w:pos="400" w:leader="none"/>
              <w:tab w:val="right" w:pos="9344" w:leader="dot"/>
            </w:tabs>
            <w:rPr>
              <w:rFonts w:ascii="Calibri" w:hAnsi="Calibri" w:eastAsia="" w:cs="" w:asciiTheme="minorHAnsi" w:cstheme="minorBidi" w:eastAsiaTheme="minorEastAsia" w:hAnsiTheme="minorHAnsi"/>
              <w:b w:val="false"/>
              <w:b w:val="false"/>
              <w:caps w:val="false"/>
              <w:smallCaps w:val="false"/>
            </w:rPr>
          </w:pPr>
          <w:r>
            <w:rPr/>
            <w:t>5</w:t>
          </w:r>
          <w:r>
            <w:rPr>
              <w:rFonts w:eastAsia="" w:cs="" w:ascii="Calibri" w:hAnsi="Calibri" w:asciiTheme="minorHAnsi" w:cstheme="minorBidi" w:eastAsiaTheme="minorEastAsia" w:hAnsiTheme="minorHAnsi"/>
              <w:b w:val="false"/>
              <w:caps w:val="false"/>
              <w:smallCaps w:val="false"/>
            </w:rPr>
            <w:tab/>
          </w:r>
          <w:r>
            <w:rPr/>
            <w:t>Mitgeltende Unterlagen</w:t>
            <w:tab/>
            <w:t>8</w:t>
          </w:r>
          <w:r>
            <w:rPr/>
            <w:fldChar w:fldCharType="end"/>
          </w:r>
        </w:p>
      </w:sdtContent>
    </w:sdt>
    <w:p>
      <w:pPr>
        <w:pStyle w:val="Normal"/>
        <w:rPr>
          <w:rFonts w:ascii="Arial" w:hAnsi="Arial"/>
          <w:b/>
          <w:b/>
          <w:sz w:val="28"/>
        </w:rPr>
      </w:pPr>
      <w:r>
        <w:rPr>
          <w:rFonts w:ascii="Arial" w:hAnsi="Arial"/>
          <w:b/>
          <w:sz w:val="28"/>
        </w:rPr>
      </w:r>
      <w:r>
        <w:br w:type="page"/>
      </w:r>
    </w:p>
    <w:p>
      <w:pPr>
        <w:pStyle w:val="Berschrift1"/>
        <w:keepNext w:val="true"/>
        <w:numPr>
          <w:ilvl w:val="0"/>
          <w:numId w:val="8"/>
        </w:numPr>
        <w:ind w:left="720" w:right="0" w:hanging="720"/>
        <w:jc w:val="left"/>
        <w:rPr/>
      </w:pPr>
      <w:bookmarkStart w:id="0" w:name="_Toc363468183"/>
      <w:bookmarkStart w:id="1" w:name="_Toc27409630"/>
      <w:bookmarkStart w:id="2" w:name="_Toc110398348"/>
      <w:r>
        <w:rPr/>
        <w:t>Zweck</w:t>
      </w:r>
      <w:bookmarkEnd w:id="2"/>
      <w:r>
        <w:rPr/>
        <w:t xml:space="preserve"> / Geltungsbereich</w:t>
      </w:r>
      <w:bookmarkEnd w:id="0"/>
      <w:bookmarkEnd w:id="1"/>
      <w:r>
        <w:rPr/>
        <w:t xml:space="preserve"> </w:t>
      </w:r>
    </w:p>
    <w:p>
      <w:pPr>
        <w:pStyle w:val="Normal"/>
        <w:jc w:val="both"/>
        <w:rPr>
          <w:rFonts w:ascii="Arial" w:hAnsi="Arial"/>
          <w:sz w:val="22"/>
        </w:rPr>
      </w:pPr>
      <w:r>
        <w:rPr>
          <w:rFonts w:ascii="Arial" w:hAnsi="Arial"/>
          <w:sz w:val="22"/>
        </w:rPr>
        <w:t>Die Prozessbeschreibung beschreibt die Abläufe für den Bereich Beschaffung und Lieferantenmanagement in der OsTech</w:t>
      </w:r>
      <w:r>
        <w:rPr>
          <w:rFonts w:cs="Arial" w:ascii="Arial" w:hAnsi="Arial"/>
          <w:bCs/>
          <w:sz w:val="22"/>
          <w:szCs w:val="22"/>
        </w:rPr>
        <w:t xml:space="preserve"> GmbH</w:t>
      </w:r>
      <w:r>
        <w:rPr>
          <w:rFonts w:ascii="Arial" w:hAnsi="Arial"/>
          <w:sz w:val="22"/>
        </w:rPr>
        <w:t xml:space="preserve">. </w:t>
      </w:r>
      <w:r>
        <w:rPr>
          <w:rFonts w:ascii="Arial" w:hAnsi="Arial"/>
          <w:sz w:val="22"/>
        </w:rPr>
        <w:t>Es umfaßt d</w:t>
      </w:r>
      <w:r>
        <w:rPr>
          <w:rFonts w:eastAsia="Times New Roman" w:cs="Times New Roman" w:ascii="Arial" w:hAnsi="Arial"/>
          <w:color w:val="auto"/>
          <w:kern w:val="0"/>
          <w:sz w:val="22"/>
          <w:szCs w:val="20"/>
          <w:lang w:val="de-DE" w:eastAsia="de-DE" w:bidi="ar-SA"/>
        </w:rPr>
        <w:t>ie</w:t>
      </w:r>
      <w:r>
        <w:rPr>
          <w:rFonts w:ascii="Arial" w:hAnsi="Arial"/>
          <w:sz w:val="22"/>
        </w:rPr>
        <w:t xml:space="preserve"> prod</w:t>
      </w:r>
      <w:r>
        <w:rPr>
          <w:rFonts w:eastAsia="Times New Roman" w:cs="Times New Roman" w:ascii="Arial" w:hAnsi="Arial"/>
          <w:color w:val="auto"/>
          <w:kern w:val="0"/>
          <w:sz w:val="22"/>
          <w:szCs w:val="20"/>
          <w:lang w:val="de-DE" w:eastAsia="de-DE" w:bidi="ar-SA"/>
        </w:rPr>
        <w:t>u</w:t>
      </w:r>
      <w:r>
        <w:rPr>
          <w:rFonts w:ascii="Arial" w:hAnsi="Arial"/>
          <w:sz w:val="22"/>
        </w:rPr>
        <w:t xml:space="preserve">ktionsrelevante Beschaffung bzw. die  entsprechenden Lieferanten. </w:t>
      </w:r>
      <w:r>
        <w:rPr>
          <w:rFonts w:ascii="Arial" w:hAnsi="Arial"/>
          <w:sz w:val="22"/>
        </w:rPr>
        <w:t>Zuständig sind die in diesem Bereich jeweils tätigen Mitarbeiter.</w:t>
      </w:r>
    </w:p>
    <w:p>
      <w:pPr>
        <w:pStyle w:val="Berschrift2"/>
        <w:spacing w:before="240" w:after="120"/>
        <w:rPr/>
      </w:pPr>
      <w:bookmarkStart w:id="3" w:name="_Toc110398363"/>
      <w:bookmarkStart w:id="4" w:name="_Toc363468184"/>
      <w:bookmarkStart w:id="5" w:name="_Toc27409631"/>
      <w:r>
        <w:rPr/>
        <w:t>0.1</w:t>
        <w:tab/>
        <w:t>Änderungsdienst</w:t>
      </w:r>
      <w:bookmarkEnd w:id="3"/>
      <w:bookmarkEnd w:id="4"/>
      <w:bookmarkEnd w:id="5"/>
    </w:p>
    <w:p>
      <w:pPr>
        <w:pStyle w:val="Normal"/>
        <w:jc w:val="both"/>
        <w:rPr/>
      </w:pPr>
      <w:r>
        <w:rPr>
          <w:rFonts w:ascii="Arial" w:hAnsi="Arial"/>
          <w:sz w:val="22"/>
        </w:rPr>
        <w:t>Die Prozessbeschreibung unterliegt dem Änderungsdienst. Zuständig ist der QMB.</w:t>
      </w:r>
    </w:p>
    <w:p>
      <w:pPr>
        <w:pStyle w:val="Berschrift2"/>
        <w:spacing w:before="240" w:after="120"/>
        <w:rPr/>
      </w:pPr>
      <w:bookmarkStart w:id="6" w:name="_Toc110398364"/>
      <w:bookmarkStart w:id="7" w:name="_Toc363468185"/>
      <w:bookmarkStart w:id="8" w:name="_Toc27409632"/>
      <w:r>
        <w:rPr/>
        <w:t>0.2</w:t>
        <w:tab/>
        <w:t>Hinweise</w:t>
      </w:r>
      <w:bookmarkEnd w:id="6"/>
      <w:bookmarkEnd w:id="7"/>
      <w:bookmarkEnd w:id="8"/>
    </w:p>
    <w:p>
      <w:pPr>
        <w:pStyle w:val="Normal"/>
        <w:jc w:val="both"/>
        <w:rPr>
          <w:rFonts w:ascii="Arial" w:hAnsi="Arial" w:cs="Arial"/>
          <w:sz w:val="22"/>
          <w:szCs w:val="22"/>
        </w:rPr>
      </w:pPr>
      <w:r>
        <w:rPr>
          <w:rFonts w:cs="Arial" w:ascii="Arial" w:hAnsi="Arial"/>
          <w:sz w:val="22"/>
          <w:szCs w:val="22"/>
        </w:rPr>
        <w:t xml:space="preserve">Die </w:t>
      </w:r>
      <w:r>
        <w:rPr>
          <w:rFonts w:ascii="Arial" w:hAnsi="Arial"/>
          <w:sz w:val="22"/>
        </w:rPr>
        <w:t>Prozessbeschreibung</w:t>
      </w:r>
      <w:r>
        <w:rPr>
          <w:rFonts w:cs="Arial" w:ascii="Arial" w:hAnsi="Arial"/>
          <w:sz w:val="22"/>
          <w:szCs w:val="22"/>
        </w:rPr>
        <w:t xml:space="preserve"> besitzt in Papierform grundsätzlich nur Informationscharakter und unterliegt damit nicht dem Änderungsdienst. Die Herausgabe an Personen außerhalb des Unternehmens ist nur mit Genehmigung der Geschäftsführung oder des QMB zulässig.</w:t>
      </w:r>
    </w:p>
    <w:p>
      <w:pPr>
        <w:pStyle w:val="Berschrift2"/>
        <w:spacing w:before="240" w:after="120"/>
        <w:rPr/>
      </w:pPr>
      <w:bookmarkStart w:id="9" w:name="_Toc27409633"/>
      <w:bookmarkStart w:id="10" w:name="_Toc466556545"/>
      <w:bookmarkStart w:id="11" w:name="_Toc466557260"/>
      <w:bookmarkStart w:id="12" w:name="_Toc482104160"/>
      <w:bookmarkStart w:id="13" w:name="_Toc484693954"/>
      <w:bookmarkStart w:id="14" w:name="_Toc490900184"/>
      <w:r>
        <w:rPr/>
        <w:t>0.3</w:t>
        <w:tab/>
        <w:t>Prozess</w:t>
      </w:r>
      <w:bookmarkEnd w:id="10"/>
      <w:bookmarkEnd w:id="11"/>
      <w:bookmarkEnd w:id="12"/>
      <w:bookmarkEnd w:id="13"/>
      <w:bookmarkEnd w:id="14"/>
      <w:r>
        <w:rPr/>
        <w:t>parameter</w:t>
      </w:r>
      <w:bookmarkEnd w:id="9"/>
    </w:p>
    <w:tbl>
      <w:tblPr>
        <w:tblStyle w:val="Tabellenraster"/>
        <w:tblW w:w="9344" w:type="dxa"/>
        <w:jc w:val="left"/>
        <w:tblInd w:w="113" w:type="dxa"/>
        <w:tblLayout w:type="fixed"/>
        <w:tblCellMar>
          <w:top w:w="0" w:type="dxa"/>
          <w:left w:w="108" w:type="dxa"/>
          <w:bottom w:w="0" w:type="dxa"/>
          <w:right w:w="108" w:type="dxa"/>
        </w:tblCellMar>
        <w:tblLook w:val="04a0" w:noHBand="0" w:noVBand="1" w:firstColumn="1" w:lastRow="0" w:lastColumn="0" w:firstRow="1"/>
      </w:tblPr>
      <w:tblGrid>
        <w:gridCol w:w="4672"/>
        <w:gridCol w:w="4671"/>
      </w:tblGrid>
      <w:tr>
        <w:trPr/>
        <w:tc>
          <w:tcPr>
            <w:tcW w:w="9343" w:type="dxa"/>
            <w:gridSpan w:val="2"/>
            <w:tcBorders>
              <w:bottom w:val="nil"/>
            </w:tcBorders>
            <w:shd w:color="auto" w:fill="D9D9D9" w:themeFill="background1" w:themeFillShade="d9" w:val="clear"/>
          </w:tcPr>
          <w:p>
            <w:pPr>
              <w:pStyle w:val="Normal"/>
              <w:widowControl w:val="false"/>
              <w:spacing w:before="120" w:after="120"/>
              <w:ind w:right="425" w:hanging="0"/>
              <w:jc w:val="left"/>
              <w:rPr>
                <w:rFonts w:ascii="Arial" w:hAnsi="Arial"/>
                <w:b/>
                <w:b/>
                <w:bCs/>
                <w:sz w:val="22"/>
                <w:szCs w:val="22"/>
              </w:rPr>
            </w:pPr>
            <w:r>
              <w:rPr>
                <w:rFonts w:eastAsia="Times New Roman" w:cs="Times New Roman" w:ascii="Arial" w:hAnsi="Arial"/>
                <w:b/>
                <w:bCs/>
                <w:kern w:val="0"/>
                <w:sz w:val="22"/>
                <w:szCs w:val="22"/>
                <w:lang w:val="de-DE" w:eastAsia="de-DE" w:bidi="ar-SA"/>
              </w:rPr>
              <w:t>Organisation</w:t>
            </w:r>
          </w:p>
        </w:tc>
      </w:tr>
      <w:tr>
        <w:trPr/>
        <w:tc>
          <w:tcPr>
            <w:tcW w:w="4672" w:type="dxa"/>
            <w:tcBorders>
              <w:bottom w:val="nil"/>
            </w:tcBorders>
          </w:tcPr>
          <w:p>
            <w:pPr>
              <w:pStyle w:val="Normal"/>
              <w:widowControl w:val="false"/>
              <w:spacing w:before="0" w:after="120"/>
              <w:ind w:right="425" w:hanging="0"/>
              <w:jc w:val="left"/>
              <w:rPr>
                <w:rFonts w:ascii="Arial" w:hAnsi="Arial"/>
                <w:b/>
                <w:b/>
                <w:bCs/>
                <w:sz w:val="28"/>
                <w:szCs w:val="28"/>
              </w:rPr>
            </w:pPr>
            <w:r>
              <w:rPr>
                <w:rFonts w:eastAsia="Times New Roman" w:cs="Times New Roman" w:ascii="Arial" w:hAnsi="Arial"/>
                <w:b/>
                <w:bCs/>
                <w:kern w:val="0"/>
                <w:sz w:val="22"/>
                <w:szCs w:val="22"/>
                <w:lang w:val="de-DE" w:eastAsia="de-DE" w:bidi="ar-SA"/>
              </w:rPr>
              <w:t>Prozesseigentümer</w:t>
            </w:r>
          </w:p>
        </w:tc>
        <w:tc>
          <w:tcPr>
            <w:tcW w:w="4671" w:type="dxa"/>
            <w:tcBorders>
              <w:bottom w:val="nil"/>
            </w:tcBorders>
          </w:tcPr>
          <w:p>
            <w:pPr>
              <w:pStyle w:val="Normal"/>
              <w:widowControl w:val="false"/>
              <w:spacing w:before="0" w:after="120"/>
              <w:ind w:right="425" w:hanging="0"/>
              <w:jc w:val="left"/>
              <w:rPr>
                <w:rFonts w:ascii="Arial" w:hAnsi="Arial"/>
                <w:sz w:val="22"/>
                <w:szCs w:val="22"/>
              </w:rPr>
            </w:pPr>
            <w:r>
              <w:rPr>
                <w:rFonts w:eastAsia="Times New Roman" w:cs="Times New Roman" w:ascii="Arial" w:hAnsi="Arial"/>
                <w:kern w:val="0"/>
                <w:sz w:val="22"/>
                <w:szCs w:val="22"/>
                <w:lang w:val="de-DE" w:eastAsia="de-DE" w:bidi="ar-SA"/>
              </w:rPr>
              <w:t>Einkauf</w:t>
            </w:r>
          </w:p>
        </w:tc>
      </w:tr>
      <w:tr>
        <w:trPr/>
        <w:tc>
          <w:tcPr>
            <w:tcW w:w="4672" w:type="dxa"/>
            <w:tcBorders>
              <w:top w:val="nil"/>
              <w:bottom w:val="nil"/>
            </w:tcBorders>
          </w:tcPr>
          <w:p>
            <w:pPr>
              <w:pStyle w:val="Normal"/>
              <w:widowControl w:val="false"/>
              <w:spacing w:before="0" w:after="120"/>
              <w:ind w:right="425" w:hanging="0"/>
              <w:jc w:val="left"/>
              <w:rPr>
                <w:rFonts w:ascii="Arial" w:hAnsi="Arial"/>
                <w:b/>
                <w:b/>
                <w:bCs/>
                <w:sz w:val="28"/>
                <w:szCs w:val="28"/>
              </w:rPr>
            </w:pPr>
            <w:r>
              <w:rPr>
                <w:rFonts w:eastAsia="Times New Roman" w:cs="Times New Roman" w:ascii="Arial" w:hAnsi="Arial"/>
                <w:b/>
                <w:bCs/>
                <w:kern w:val="0"/>
                <w:sz w:val="22"/>
                <w:szCs w:val="22"/>
                <w:lang w:val="de-DE" w:eastAsia="de-DE" w:bidi="ar-SA"/>
              </w:rPr>
              <w:t>Geltungsbereich</w:t>
            </w:r>
          </w:p>
        </w:tc>
        <w:tc>
          <w:tcPr>
            <w:tcW w:w="4671" w:type="dxa"/>
            <w:tcBorders>
              <w:top w:val="nil"/>
              <w:bottom w:val="nil"/>
            </w:tcBorders>
          </w:tcPr>
          <w:p>
            <w:pPr>
              <w:pStyle w:val="Normal"/>
              <w:widowControl w:val="false"/>
              <w:spacing w:before="0" w:after="120"/>
              <w:ind w:right="425" w:hanging="0"/>
              <w:jc w:val="left"/>
              <w:rPr>
                <w:rFonts w:ascii="Arial" w:hAnsi="Arial"/>
                <w:b/>
                <w:b/>
                <w:bCs/>
                <w:sz w:val="28"/>
                <w:szCs w:val="28"/>
              </w:rPr>
            </w:pPr>
            <w:r>
              <w:rPr>
                <w:rFonts w:eastAsia="Times New Roman" w:cs="Times New Roman" w:ascii="Arial" w:hAnsi="Arial"/>
                <w:kern w:val="0"/>
                <w:sz w:val="22"/>
                <w:szCs w:val="22"/>
                <w:lang w:val="de-DE" w:eastAsia="de-DE" w:bidi="ar-SA"/>
              </w:rPr>
              <w:t>Gesamtes Unternehmen</w:t>
            </w:r>
          </w:p>
        </w:tc>
      </w:tr>
      <w:tr>
        <w:trPr/>
        <w:tc>
          <w:tcPr>
            <w:tcW w:w="4672" w:type="dxa"/>
            <w:tcBorders>
              <w:top w:val="nil"/>
            </w:tcBorders>
          </w:tcPr>
          <w:p>
            <w:pPr>
              <w:pStyle w:val="Normal"/>
              <w:widowControl w:val="false"/>
              <w:spacing w:before="0" w:after="120"/>
              <w:ind w:right="425" w:hanging="0"/>
              <w:jc w:val="left"/>
              <w:rPr>
                <w:rFonts w:ascii="Arial" w:hAnsi="Arial"/>
                <w:b/>
                <w:b/>
                <w:bCs/>
                <w:sz w:val="28"/>
                <w:szCs w:val="28"/>
              </w:rPr>
            </w:pPr>
            <w:r>
              <w:rPr>
                <w:rFonts w:eastAsia="Times New Roman" w:cs="Times New Roman" w:ascii="Arial" w:hAnsi="Arial"/>
                <w:b/>
                <w:bCs/>
                <w:kern w:val="0"/>
                <w:sz w:val="22"/>
                <w:szCs w:val="22"/>
                <w:lang w:val="de-DE" w:eastAsia="de-DE" w:bidi="ar-SA"/>
              </w:rPr>
              <w:t>Zyklus Dokumentenüberprüfung</w:t>
            </w:r>
          </w:p>
        </w:tc>
        <w:tc>
          <w:tcPr>
            <w:tcW w:w="4671" w:type="dxa"/>
            <w:tcBorders>
              <w:top w:val="nil"/>
            </w:tcBorders>
          </w:tcPr>
          <w:p>
            <w:pPr>
              <w:pStyle w:val="Normal"/>
              <w:widowControl w:val="false"/>
              <w:spacing w:before="0" w:after="120"/>
              <w:ind w:right="425" w:hanging="0"/>
              <w:jc w:val="left"/>
              <w:rPr>
                <w:rFonts w:ascii="Arial" w:hAnsi="Arial"/>
                <w:b/>
                <w:b/>
                <w:bCs/>
                <w:sz w:val="28"/>
                <w:szCs w:val="28"/>
              </w:rPr>
            </w:pPr>
            <w:r>
              <w:rPr>
                <w:rFonts w:eastAsia="Times New Roman" w:cs="Times New Roman" w:ascii="Arial" w:hAnsi="Arial"/>
                <w:kern w:val="0"/>
                <w:sz w:val="22"/>
                <w:szCs w:val="22"/>
                <w:lang w:val="de-DE" w:eastAsia="de-DE" w:bidi="ar-SA"/>
              </w:rPr>
              <w:t>1x jährlich</w:t>
            </w:r>
          </w:p>
        </w:tc>
      </w:tr>
    </w:tbl>
    <w:p>
      <w:pPr>
        <w:pStyle w:val="Normal"/>
        <w:ind w:right="425" w:hanging="0"/>
        <w:rPr>
          <w:rFonts w:ascii="Arial" w:hAnsi="Arial"/>
          <w:sz w:val="22"/>
          <w:szCs w:val="22"/>
        </w:rPr>
      </w:pPr>
      <w:r>
        <w:rPr>
          <w:rFonts w:ascii="Arial" w:hAnsi="Arial"/>
          <w:sz w:val="22"/>
          <w:szCs w:val="22"/>
        </w:rPr>
      </w:r>
    </w:p>
    <w:tbl>
      <w:tblPr>
        <w:tblStyle w:val="Tabellenraster"/>
        <w:tblW w:w="9344" w:type="dxa"/>
        <w:jc w:val="left"/>
        <w:tblInd w:w="113" w:type="dxa"/>
        <w:tblLayout w:type="fixed"/>
        <w:tblCellMar>
          <w:top w:w="0" w:type="dxa"/>
          <w:left w:w="108" w:type="dxa"/>
          <w:bottom w:w="0" w:type="dxa"/>
          <w:right w:w="108" w:type="dxa"/>
        </w:tblCellMar>
        <w:tblLook w:val="04a0" w:noHBand="0" w:noVBand="1" w:firstColumn="1" w:lastRow="0" w:lastColumn="0" w:firstRow="1"/>
      </w:tblPr>
      <w:tblGrid>
        <w:gridCol w:w="9344"/>
      </w:tblGrid>
      <w:tr>
        <w:trPr/>
        <w:tc>
          <w:tcPr>
            <w:tcW w:w="9344" w:type="dxa"/>
            <w:tcBorders/>
            <w:shd w:color="auto" w:fill="D9D9D9" w:themeFill="background1" w:themeFillShade="d9" w:val="clear"/>
          </w:tcPr>
          <w:p>
            <w:pPr>
              <w:pStyle w:val="Normal"/>
              <w:widowControl w:val="false"/>
              <w:spacing w:before="120" w:after="120"/>
              <w:ind w:right="425" w:hanging="0"/>
              <w:jc w:val="left"/>
              <w:rPr>
                <w:rFonts w:ascii="Arial" w:hAnsi="Arial"/>
                <w:b/>
                <w:b/>
                <w:bCs/>
                <w:sz w:val="22"/>
                <w:szCs w:val="22"/>
              </w:rPr>
            </w:pPr>
            <w:r>
              <w:rPr>
                <w:rFonts w:eastAsia="Times New Roman" w:cs="Times New Roman" w:ascii="Arial" w:hAnsi="Arial"/>
                <w:b/>
                <w:bCs/>
                <w:kern w:val="0"/>
                <w:sz w:val="22"/>
                <w:szCs w:val="22"/>
                <w:lang w:val="de-DE" w:eastAsia="de-DE" w:bidi="ar-SA"/>
              </w:rPr>
              <w:t>Ziele</w:t>
            </w:r>
          </w:p>
        </w:tc>
      </w:tr>
      <w:tr>
        <w:trPr/>
        <w:tc>
          <w:tcPr>
            <w:tcW w:w="9344" w:type="dxa"/>
            <w:tcBorders/>
          </w:tcPr>
          <w:p>
            <w:pPr>
              <w:pStyle w:val="ListParagraph"/>
              <w:widowControl w:val="false"/>
              <w:numPr>
                <w:ilvl w:val="0"/>
                <w:numId w:val="15"/>
              </w:numPr>
              <w:spacing w:before="0" w:after="120"/>
              <w:ind w:left="714" w:right="425" w:hanging="357"/>
              <w:contextualSpacing/>
              <w:jc w:val="left"/>
              <w:rPr>
                <w:rFonts w:ascii="Arial" w:hAnsi="Arial" w:cs="Arial"/>
              </w:rPr>
            </w:pPr>
            <w:r>
              <w:rPr>
                <w:rFonts w:eastAsia="Times New Roman" w:cs="Arial" w:ascii="Arial" w:hAnsi="Arial"/>
                <w:kern w:val="0"/>
                <w:sz w:val="22"/>
                <w:szCs w:val="22"/>
                <w:lang w:val="de-DE" w:eastAsia="de-DE" w:bidi="ar-SA"/>
              </w:rPr>
              <w:t xml:space="preserve">Fehlerfreie Anlieferungen </w:t>
            </w:r>
          </w:p>
          <w:p>
            <w:pPr>
              <w:pStyle w:val="ListParagraph"/>
              <w:widowControl w:val="false"/>
              <w:numPr>
                <w:ilvl w:val="0"/>
                <w:numId w:val="15"/>
              </w:numPr>
              <w:spacing w:before="0" w:after="120"/>
              <w:ind w:left="714" w:right="425" w:hanging="357"/>
              <w:contextualSpacing/>
              <w:jc w:val="left"/>
              <w:rPr>
                <w:rFonts w:ascii="Arial" w:hAnsi="Arial" w:cs="Arial"/>
              </w:rPr>
            </w:pPr>
            <w:r>
              <w:rPr>
                <w:rFonts w:eastAsia="Times New Roman" w:cs="Arial" w:ascii="Arial" w:hAnsi="Arial"/>
                <w:kern w:val="0"/>
                <w:sz w:val="22"/>
                <w:szCs w:val="22"/>
                <w:lang w:val="de-DE" w:eastAsia="de-DE" w:bidi="ar-SA"/>
              </w:rPr>
              <w:t>Termingerechte Anlieferungen</w:t>
            </w:r>
          </w:p>
        </w:tc>
      </w:tr>
    </w:tbl>
    <w:p>
      <w:pPr>
        <w:pStyle w:val="Normal"/>
        <w:ind w:right="425" w:hanging="0"/>
        <w:rPr>
          <w:rFonts w:ascii="Arial" w:hAnsi="Arial"/>
          <w:sz w:val="22"/>
          <w:szCs w:val="22"/>
        </w:rPr>
      </w:pPr>
      <w:r>
        <w:rPr>
          <w:rFonts w:ascii="Arial" w:hAnsi="Arial"/>
          <w:sz w:val="22"/>
          <w:szCs w:val="22"/>
        </w:rPr>
      </w:r>
    </w:p>
    <w:tbl>
      <w:tblPr>
        <w:tblStyle w:val="Tabellenraster"/>
        <w:tblW w:w="9344" w:type="dxa"/>
        <w:jc w:val="left"/>
        <w:tblInd w:w="113" w:type="dxa"/>
        <w:tblLayout w:type="fixed"/>
        <w:tblCellMar>
          <w:top w:w="0" w:type="dxa"/>
          <w:left w:w="108" w:type="dxa"/>
          <w:bottom w:w="0" w:type="dxa"/>
          <w:right w:w="108" w:type="dxa"/>
        </w:tblCellMar>
        <w:tblLook w:val="04a0" w:noHBand="0" w:noVBand="1" w:firstColumn="1" w:lastRow="0" w:lastColumn="0" w:firstRow="1"/>
      </w:tblPr>
      <w:tblGrid>
        <w:gridCol w:w="9344"/>
      </w:tblGrid>
      <w:tr>
        <w:trPr/>
        <w:tc>
          <w:tcPr>
            <w:tcW w:w="9344" w:type="dxa"/>
            <w:tcBorders/>
            <w:shd w:color="auto" w:fill="D9D9D9" w:themeFill="background1" w:themeFillShade="d9" w:val="clear"/>
            <w:vAlign w:val="center"/>
          </w:tcPr>
          <w:p>
            <w:pPr>
              <w:pStyle w:val="ListParagraph"/>
              <w:widowControl w:val="false"/>
              <w:spacing w:before="120" w:after="120"/>
              <w:ind w:left="0" w:hanging="0"/>
              <w:contextualSpacing/>
              <w:jc w:val="left"/>
              <w:rPr>
                <w:rFonts w:ascii="Arial" w:hAnsi="Arial" w:cs="Arial"/>
                <w:b/>
                <w:b/>
                <w:bCs/>
                <w:sz w:val="22"/>
                <w:szCs w:val="22"/>
              </w:rPr>
            </w:pPr>
            <w:r>
              <w:rPr>
                <w:rFonts w:eastAsia="Times New Roman" w:cs="Arial" w:ascii="Arial" w:hAnsi="Arial"/>
                <w:b/>
                <w:bCs/>
                <w:kern w:val="0"/>
                <w:sz w:val="22"/>
                <w:szCs w:val="22"/>
                <w:lang w:val="de-DE" w:eastAsia="de-DE" w:bidi="ar-SA"/>
              </w:rPr>
              <w:t>Messgrößen/Kennzahlen</w:t>
            </w:r>
          </w:p>
        </w:tc>
      </w:tr>
      <w:tr>
        <w:trPr/>
        <w:tc>
          <w:tcPr>
            <w:tcW w:w="9344" w:type="dxa"/>
            <w:tcBorders/>
          </w:tcPr>
          <w:p>
            <w:pPr>
              <w:pStyle w:val="ListParagraph"/>
              <w:widowControl w:val="false"/>
              <w:numPr>
                <w:ilvl w:val="0"/>
                <w:numId w:val="14"/>
              </w:numPr>
              <w:spacing w:before="0" w:after="120"/>
              <w:ind w:left="714" w:right="425" w:hanging="357"/>
              <w:contextualSpacing/>
              <w:jc w:val="left"/>
              <w:rPr>
                <w:rFonts w:ascii="Arial" w:hAnsi="Arial" w:cs="Arial"/>
                <w:sz w:val="22"/>
                <w:szCs w:val="22"/>
              </w:rPr>
            </w:pPr>
            <w:r>
              <w:rPr>
                <w:rFonts w:eastAsia="Times New Roman" w:cs="Arial" w:ascii="Arial" w:hAnsi="Arial"/>
                <w:kern w:val="0"/>
                <w:sz w:val="22"/>
                <w:szCs w:val="22"/>
                <w:lang w:val="de-DE" w:eastAsia="de-DE" w:bidi="ar-SA"/>
              </w:rPr>
              <w:t>Anzahl fehlerhafte Anlieferungen</w:t>
            </w:r>
          </w:p>
          <w:p>
            <w:pPr>
              <w:pStyle w:val="ListParagraph"/>
              <w:widowControl w:val="false"/>
              <w:numPr>
                <w:ilvl w:val="0"/>
                <w:numId w:val="14"/>
              </w:numPr>
              <w:spacing w:before="0" w:after="120"/>
              <w:ind w:left="714" w:right="425" w:hanging="357"/>
              <w:contextualSpacing/>
              <w:jc w:val="left"/>
              <w:rPr>
                <w:rFonts w:ascii="Arial" w:hAnsi="Arial" w:cs="Arial"/>
                <w:sz w:val="22"/>
                <w:szCs w:val="22"/>
              </w:rPr>
            </w:pPr>
            <w:r>
              <w:rPr>
                <w:rFonts w:eastAsia="Times New Roman" w:cs="Arial" w:ascii="Arial" w:hAnsi="Arial"/>
                <w:kern w:val="0"/>
                <w:sz w:val="22"/>
                <w:szCs w:val="22"/>
                <w:lang w:val="de-DE" w:eastAsia="de-DE" w:bidi="ar-SA"/>
              </w:rPr>
              <w:t>Einhaltung Liefertermine</w:t>
            </w:r>
          </w:p>
          <w:p>
            <w:pPr>
              <w:pStyle w:val="Normal"/>
              <w:widowControl w:val="false"/>
              <w:spacing w:before="0" w:after="120"/>
              <w:ind w:right="425" w:hanging="0"/>
              <w:jc w:val="left"/>
              <w:rPr>
                <w:rFonts w:ascii="Arial" w:hAnsi="Arial"/>
                <w:sz w:val="22"/>
                <w:szCs w:val="22"/>
              </w:rPr>
            </w:pPr>
            <w:r>
              <w:rPr>
                <w:rFonts w:ascii="Arial" w:hAnsi="Arial"/>
                <w:sz w:val="22"/>
                <w:szCs w:val="22"/>
              </w:rPr>
            </w:r>
          </w:p>
        </w:tc>
      </w:tr>
    </w:tbl>
    <w:p>
      <w:pPr>
        <w:pStyle w:val="Normal"/>
        <w:jc w:val="both"/>
        <w:rPr>
          <w:rFonts w:ascii="Arial" w:hAnsi="Arial" w:cs="Arial"/>
          <w:sz w:val="22"/>
          <w:szCs w:val="22"/>
        </w:rPr>
      </w:pPr>
      <w:r>
        <w:rPr>
          <w:rFonts w:cs="Arial" w:ascii="Arial" w:hAnsi="Arial"/>
          <w:sz w:val="22"/>
          <w:szCs w:val="22"/>
        </w:rPr>
      </w:r>
    </w:p>
    <w:p>
      <w:pPr>
        <w:pStyle w:val="Normal"/>
        <w:rPr>
          <w:rFonts w:ascii="Arial" w:hAnsi="Arial"/>
          <w:b/>
          <w:b/>
          <w:sz w:val="28"/>
        </w:rPr>
      </w:pPr>
      <w:r>
        <w:rPr>
          <w:rFonts w:ascii="Arial" w:hAnsi="Arial"/>
          <w:b/>
          <w:sz w:val="28"/>
        </w:rPr>
      </w:r>
    </w:p>
    <w:p>
      <w:pPr>
        <w:pStyle w:val="Normal"/>
        <w:rPr>
          <w:rFonts w:ascii="Arial" w:hAnsi="Arial"/>
          <w:b/>
          <w:b/>
          <w:sz w:val="28"/>
        </w:rPr>
      </w:pPr>
      <w:r>
        <w:rPr>
          <w:rFonts w:ascii="Arial" w:hAnsi="Arial"/>
          <w:b/>
          <w:sz w:val="28"/>
        </w:rPr>
      </w:r>
    </w:p>
    <w:p>
      <w:pPr>
        <w:pStyle w:val="Normal"/>
        <w:rPr>
          <w:rFonts w:ascii="Arial" w:hAnsi="Arial"/>
          <w:b/>
          <w:b/>
          <w:sz w:val="28"/>
        </w:rPr>
      </w:pPr>
      <w:r>
        <w:rPr>
          <w:rFonts w:ascii="Arial" w:hAnsi="Arial"/>
          <w:b/>
          <w:sz w:val="28"/>
        </w:rPr>
      </w:r>
    </w:p>
    <w:p>
      <w:pPr>
        <w:pStyle w:val="Normal"/>
        <w:rPr>
          <w:rFonts w:ascii="Arial" w:hAnsi="Arial"/>
          <w:b/>
          <w:b/>
          <w:sz w:val="28"/>
        </w:rPr>
      </w:pPr>
      <w:r>
        <w:rPr>
          <w:rFonts w:ascii="Arial" w:hAnsi="Arial"/>
          <w:b/>
          <w:sz w:val="28"/>
        </w:rPr>
      </w:r>
    </w:p>
    <w:p>
      <w:pPr>
        <w:pStyle w:val="Normal"/>
        <w:rPr>
          <w:rFonts w:ascii="Arial" w:hAnsi="Arial"/>
          <w:b/>
          <w:b/>
          <w:sz w:val="28"/>
        </w:rPr>
      </w:pPr>
      <w:r>
        <w:rPr>
          <w:rFonts w:ascii="Arial" w:hAnsi="Arial"/>
          <w:b/>
          <w:sz w:val="28"/>
        </w:rPr>
      </w:r>
    </w:p>
    <w:p>
      <w:pPr>
        <w:pStyle w:val="Normal"/>
        <w:rPr>
          <w:rFonts w:ascii="Arial" w:hAnsi="Arial"/>
          <w:b/>
          <w:b/>
          <w:sz w:val="28"/>
        </w:rPr>
      </w:pPr>
      <w:r>
        <w:rPr>
          <w:rFonts w:ascii="Arial" w:hAnsi="Arial"/>
          <w:b/>
          <w:sz w:val="28"/>
        </w:rPr>
      </w:r>
    </w:p>
    <w:p>
      <w:pPr>
        <w:pStyle w:val="Normal"/>
        <w:rPr>
          <w:rFonts w:ascii="Arial" w:hAnsi="Arial"/>
          <w:b/>
          <w:b/>
          <w:sz w:val="28"/>
        </w:rPr>
      </w:pPr>
      <w:r>
        <w:rPr>
          <w:rFonts w:ascii="Arial" w:hAnsi="Arial"/>
          <w:b/>
          <w:sz w:val="28"/>
        </w:rPr>
      </w:r>
    </w:p>
    <w:p>
      <w:pPr>
        <w:pStyle w:val="Normal"/>
        <w:rPr>
          <w:rFonts w:ascii="Arial" w:hAnsi="Arial"/>
          <w:b/>
          <w:b/>
          <w:sz w:val="28"/>
        </w:rPr>
      </w:pPr>
      <w:r>
        <w:rPr>
          <w:rFonts w:ascii="Arial" w:hAnsi="Arial"/>
          <w:b/>
          <w:sz w:val="28"/>
        </w:rPr>
      </w:r>
    </w:p>
    <w:p>
      <w:pPr>
        <w:pStyle w:val="Normal"/>
        <w:rPr>
          <w:rFonts w:ascii="Arial" w:hAnsi="Arial"/>
          <w:b/>
          <w:b/>
          <w:sz w:val="28"/>
        </w:rPr>
      </w:pPr>
      <w:r>
        <w:rPr>
          <w:rFonts w:ascii="Arial" w:hAnsi="Arial"/>
          <w:b/>
          <w:sz w:val="28"/>
        </w:rPr>
      </w:r>
    </w:p>
    <w:tbl>
      <w:tblPr>
        <w:tblW w:w="9351" w:type="dxa"/>
        <w:jc w:val="left"/>
        <w:tblInd w:w="108" w:type="dxa"/>
        <w:tblLayout w:type="fixed"/>
        <w:tblCellMar>
          <w:top w:w="0" w:type="dxa"/>
          <w:left w:w="108" w:type="dxa"/>
          <w:bottom w:w="0" w:type="dxa"/>
          <w:right w:w="108" w:type="dxa"/>
        </w:tblCellMar>
      </w:tblPr>
      <w:tblGrid>
        <w:gridCol w:w="1700"/>
        <w:gridCol w:w="1133"/>
        <w:gridCol w:w="4255"/>
        <w:gridCol w:w="2262"/>
      </w:tblGrid>
      <w:tr>
        <w:trPr/>
        <w:tc>
          <w:tcPr>
            <w:tcW w:w="1700" w:type="dxa"/>
            <w:tcBorders>
              <w:top w:val="single" w:sz="4" w:space="0" w:color="000000"/>
              <w:left w:val="single" w:sz="4" w:space="0" w:color="000000"/>
              <w:bottom w:val="single" w:sz="4" w:space="0" w:color="000000"/>
            </w:tcBorders>
            <w:shd w:fill="D9D9D9" w:val="clear"/>
            <w:vAlign w:val="center"/>
          </w:tcPr>
          <w:p>
            <w:pPr>
              <w:pStyle w:val="Tabelleninhalt"/>
              <w:widowControl w:val="false"/>
              <w:rPr>
                <w:rFonts w:ascii="Arial" w:hAnsi="Arial" w:eastAsia="Times New Roman" w:cs="Arial"/>
                <w:b/>
                <w:b/>
                <w:bCs/>
                <w:kern w:val="0"/>
                <w:sz w:val="22"/>
                <w:szCs w:val="22"/>
                <w:lang w:val="de-DE" w:eastAsia="de-DE" w:bidi="ar-SA"/>
              </w:rPr>
            </w:pPr>
            <w:r>
              <w:rPr>
                <w:rFonts w:eastAsia="Times New Roman" w:cs="Arial"/>
                <w:b/>
                <w:bCs/>
                <w:kern w:val="0"/>
                <w:sz w:val="22"/>
                <w:szCs w:val="22"/>
                <w:lang w:val="de-DE" w:eastAsia="de-DE" w:bidi="ar-SA"/>
              </w:rPr>
              <w:t>Datum</w:t>
            </w:r>
          </w:p>
        </w:tc>
        <w:tc>
          <w:tcPr>
            <w:tcW w:w="1133" w:type="dxa"/>
            <w:tcBorders>
              <w:top w:val="single" w:sz="4" w:space="0" w:color="000000"/>
              <w:bottom w:val="single" w:sz="4" w:space="0" w:color="000000"/>
            </w:tcBorders>
            <w:shd w:fill="D9D9D9" w:val="clear"/>
            <w:vAlign w:val="center"/>
          </w:tcPr>
          <w:p>
            <w:pPr>
              <w:pStyle w:val="Tabelleninhalt"/>
              <w:widowControl w:val="false"/>
              <w:rPr>
                <w:rFonts w:ascii="Arial" w:hAnsi="Arial" w:eastAsia="Times New Roman" w:cs="Arial"/>
                <w:b/>
                <w:b/>
                <w:bCs/>
                <w:kern w:val="0"/>
                <w:sz w:val="22"/>
                <w:szCs w:val="22"/>
                <w:lang w:val="de-DE" w:eastAsia="de-DE" w:bidi="ar-SA"/>
              </w:rPr>
            </w:pPr>
            <w:r>
              <w:rPr>
                <w:rFonts w:eastAsia="Times New Roman" w:cs="Arial"/>
                <w:b/>
                <w:bCs/>
                <w:kern w:val="0"/>
                <w:sz w:val="22"/>
                <w:szCs w:val="22"/>
                <w:lang w:val="de-DE" w:eastAsia="de-DE" w:bidi="ar-SA"/>
              </w:rPr>
              <w:t>Rev.</w:t>
            </w:r>
          </w:p>
        </w:tc>
        <w:tc>
          <w:tcPr>
            <w:tcW w:w="4255" w:type="dxa"/>
            <w:tcBorders>
              <w:top w:val="single" w:sz="4" w:space="0" w:color="000000"/>
              <w:bottom w:val="single" w:sz="4" w:space="0" w:color="000000"/>
            </w:tcBorders>
            <w:shd w:fill="D9D9D9" w:val="clear"/>
            <w:vAlign w:val="center"/>
          </w:tcPr>
          <w:p>
            <w:pPr>
              <w:pStyle w:val="Tabelleninhalt"/>
              <w:widowControl w:val="false"/>
              <w:rPr>
                <w:rFonts w:ascii="Arial" w:hAnsi="Arial" w:eastAsia="Times New Roman" w:cs="Arial"/>
                <w:b/>
                <w:b/>
                <w:bCs/>
                <w:kern w:val="0"/>
                <w:sz w:val="22"/>
                <w:szCs w:val="22"/>
                <w:lang w:val="de-DE" w:eastAsia="de-DE" w:bidi="ar-SA"/>
              </w:rPr>
            </w:pPr>
            <w:r>
              <w:rPr>
                <w:rFonts w:eastAsia="Times New Roman" w:cs="Arial"/>
                <w:b/>
                <w:bCs/>
                <w:kern w:val="0"/>
                <w:sz w:val="22"/>
                <w:szCs w:val="22"/>
                <w:lang w:val="de-DE" w:eastAsia="de-DE" w:bidi="ar-SA"/>
              </w:rPr>
              <w:t>Modifikation</w:t>
            </w:r>
          </w:p>
        </w:tc>
        <w:tc>
          <w:tcPr>
            <w:tcW w:w="2262" w:type="dxa"/>
            <w:tcBorders>
              <w:top w:val="single" w:sz="4" w:space="0" w:color="000000"/>
              <w:bottom w:val="single" w:sz="4" w:space="0" w:color="000000"/>
              <w:right w:val="single" w:sz="4" w:space="0" w:color="000000"/>
            </w:tcBorders>
            <w:shd w:fill="D9D9D9" w:val="clear"/>
            <w:vAlign w:val="center"/>
          </w:tcPr>
          <w:p>
            <w:pPr>
              <w:pStyle w:val="Tabelleninhalt"/>
              <w:widowControl w:val="false"/>
              <w:rPr>
                <w:rFonts w:ascii="Arial" w:hAnsi="Arial" w:eastAsia="Times New Roman" w:cs="Arial"/>
                <w:b/>
                <w:b/>
                <w:bCs/>
                <w:kern w:val="0"/>
                <w:sz w:val="22"/>
                <w:szCs w:val="22"/>
                <w:lang w:val="de-DE" w:eastAsia="de-DE" w:bidi="ar-SA"/>
              </w:rPr>
            </w:pPr>
            <w:r>
              <w:rPr>
                <w:rFonts w:eastAsia="Times New Roman" w:cs="Arial"/>
                <w:b/>
                <w:bCs/>
                <w:kern w:val="0"/>
                <w:sz w:val="22"/>
                <w:szCs w:val="22"/>
                <w:lang w:val="de-DE" w:eastAsia="de-DE" w:bidi="ar-SA"/>
              </w:rPr>
              <w:t>Name</w:t>
            </w:r>
          </w:p>
        </w:tc>
      </w:tr>
      <w:tr>
        <w:trPr/>
        <w:tc>
          <w:tcPr>
            <w:tcW w:w="1700" w:type="dxa"/>
            <w:tcBorders>
              <w:top w:val="single" w:sz="4" w:space="0" w:color="000000"/>
              <w:left w:val="single" w:sz="4" w:space="0" w:color="000000"/>
            </w:tcBorders>
          </w:tcPr>
          <w:p>
            <w:pPr>
              <w:pStyle w:val="Tabelleninhalt"/>
              <w:widowControl w:val="false"/>
              <w:rPr>
                <w:rFonts w:ascii="Arial" w:hAnsi="Arial" w:eastAsia="Times New Roman"/>
                <w:kern w:val="0"/>
                <w:sz w:val="22"/>
                <w:szCs w:val="22"/>
                <w:lang w:val="de-DE" w:eastAsia="de-DE" w:bidi="ar-SA"/>
              </w:rPr>
            </w:pPr>
            <w:r>
              <w:rPr>
                <w:rFonts w:eastAsia="Times New Roman"/>
                <w:kern w:val="0"/>
                <w:sz w:val="22"/>
                <w:szCs w:val="22"/>
                <w:lang w:val="de-DE" w:eastAsia="de-DE" w:bidi="ar-SA"/>
              </w:rPr>
              <w:t>9.4.2024</w:t>
            </w:r>
          </w:p>
        </w:tc>
        <w:tc>
          <w:tcPr>
            <w:tcW w:w="1133" w:type="dxa"/>
            <w:tcBorders>
              <w:top w:val="single" w:sz="4" w:space="0" w:color="000000"/>
            </w:tcBorders>
          </w:tcPr>
          <w:p>
            <w:pPr>
              <w:pStyle w:val="Tabelleninhalt"/>
              <w:widowControl w:val="false"/>
              <w:rPr>
                <w:rFonts w:ascii="Arial" w:hAnsi="Arial" w:eastAsia="Times New Roman"/>
                <w:kern w:val="0"/>
                <w:sz w:val="22"/>
                <w:szCs w:val="22"/>
                <w:lang w:val="de-DE" w:eastAsia="de-DE" w:bidi="ar-SA"/>
              </w:rPr>
            </w:pPr>
            <w:r>
              <w:rPr>
                <w:rFonts w:eastAsia="Times New Roman"/>
                <w:kern w:val="0"/>
                <w:sz w:val="22"/>
                <w:szCs w:val="22"/>
                <w:lang w:val="de-DE" w:eastAsia="de-DE" w:bidi="ar-SA"/>
              </w:rPr>
              <w:t>1.0</w:t>
            </w:r>
          </w:p>
        </w:tc>
        <w:tc>
          <w:tcPr>
            <w:tcW w:w="4255" w:type="dxa"/>
            <w:tcBorders>
              <w:top w:val="single" w:sz="4" w:space="0" w:color="000000"/>
            </w:tcBorders>
          </w:tcPr>
          <w:p>
            <w:pPr>
              <w:pStyle w:val="Tabelleninhalt"/>
              <w:widowControl w:val="false"/>
              <w:rPr>
                <w:rFonts w:ascii="Arial" w:hAnsi="Arial" w:eastAsia="Times New Roman"/>
                <w:kern w:val="0"/>
                <w:sz w:val="22"/>
                <w:szCs w:val="22"/>
                <w:lang w:val="de-DE" w:eastAsia="de-DE" w:bidi="ar-SA"/>
              </w:rPr>
            </w:pPr>
            <w:r>
              <w:rPr>
                <w:rFonts w:eastAsia="Times New Roman"/>
                <w:kern w:val="0"/>
                <w:sz w:val="22"/>
                <w:szCs w:val="22"/>
                <w:lang w:val="de-DE" w:eastAsia="de-DE" w:bidi="ar-SA"/>
              </w:rPr>
              <w:t>initial doc.</w:t>
            </w:r>
          </w:p>
        </w:tc>
        <w:tc>
          <w:tcPr>
            <w:tcW w:w="2262" w:type="dxa"/>
            <w:tcBorders>
              <w:top w:val="single" w:sz="4" w:space="0" w:color="000000"/>
              <w:right w:val="single" w:sz="4" w:space="0" w:color="000000"/>
            </w:tcBorders>
          </w:tcPr>
          <w:p>
            <w:pPr>
              <w:pStyle w:val="Tabelleninhalt"/>
              <w:widowControl w:val="false"/>
              <w:rPr>
                <w:rFonts w:ascii="Arial" w:hAnsi="Arial" w:eastAsia="Times New Roman"/>
                <w:kern w:val="0"/>
                <w:sz w:val="22"/>
                <w:szCs w:val="22"/>
                <w:lang w:val="de-DE" w:eastAsia="de-DE" w:bidi="ar-SA"/>
              </w:rPr>
            </w:pPr>
            <w:r>
              <w:rPr>
                <w:rFonts w:eastAsia="Times New Roman"/>
                <w:kern w:val="0"/>
                <w:sz w:val="22"/>
                <w:szCs w:val="22"/>
                <w:lang w:val="de-DE" w:eastAsia="de-DE" w:bidi="ar-SA"/>
              </w:rPr>
            </w:r>
          </w:p>
        </w:tc>
      </w:tr>
      <w:tr>
        <w:trPr/>
        <w:tc>
          <w:tcPr>
            <w:tcW w:w="1700" w:type="dxa"/>
            <w:tcBorders>
              <w:left w:val="single" w:sz="4" w:space="0" w:color="000000"/>
            </w:tcBorders>
          </w:tcPr>
          <w:p>
            <w:pPr>
              <w:pStyle w:val="Tabelleninhalt"/>
              <w:widowControl w:val="false"/>
              <w:rPr>
                <w:rFonts w:ascii="Arial" w:hAnsi="Arial" w:eastAsia="Times New Roman"/>
                <w:kern w:val="0"/>
                <w:sz w:val="22"/>
                <w:szCs w:val="22"/>
                <w:lang w:val="de-DE" w:eastAsia="de-DE" w:bidi="ar-SA"/>
              </w:rPr>
            </w:pPr>
            <w:r>
              <w:rPr>
                <w:rFonts w:eastAsia="Times New Roman"/>
                <w:kern w:val="0"/>
                <w:sz w:val="22"/>
                <w:szCs w:val="22"/>
                <w:lang w:val="de-DE" w:eastAsia="de-DE" w:bidi="ar-SA"/>
              </w:rPr>
              <w:t>24.7.2024</w:t>
            </w:r>
          </w:p>
        </w:tc>
        <w:tc>
          <w:tcPr>
            <w:tcW w:w="1133" w:type="dxa"/>
            <w:tcBorders/>
          </w:tcPr>
          <w:p>
            <w:pPr>
              <w:pStyle w:val="Tabelleninhalt"/>
              <w:widowControl w:val="false"/>
              <w:rPr>
                <w:rFonts w:ascii="Arial" w:hAnsi="Arial" w:eastAsia="Times New Roman"/>
                <w:kern w:val="0"/>
                <w:sz w:val="22"/>
                <w:szCs w:val="22"/>
                <w:lang w:val="de-DE" w:eastAsia="de-DE" w:bidi="ar-SA"/>
              </w:rPr>
            </w:pPr>
            <w:r>
              <w:rPr>
                <w:rFonts w:eastAsia="Times New Roman"/>
                <w:kern w:val="0"/>
                <w:sz w:val="22"/>
                <w:szCs w:val="22"/>
                <w:lang w:val="de-DE" w:eastAsia="de-DE" w:bidi="ar-SA"/>
              </w:rPr>
              <w:t>1.1</w:t>
            </w:r>
          </w:p>
        </w:tc>
        <w:tc>
          <w:tcPr>
            <w:tcW w:w="4255" w:type="dxa"/>
            <w:tcBorders/>
          </w:tcPr>
          <w:p>
            <w:pPr>
              <w:pStyle w:val="Tabelleninhalt"/>
              <w:widowControl w:val="false"/>
              <w:rPr>
                <w:rFonts w:ascii="Arial" w:hAnsi="Arial" w:eastAsia="Times New Roman"/>
                <w:kern w:val="0"/>
                <w:sz w:val="22"/>
                <w:szCs w:val="22"/>
                <w:lang w:val="de-DE" w:eastAsia="de-DE" w:bidi="ar-SA"/>
              </w:rPr>
            </w:pPr>
            <w:r>
              <w:rPr>
                <w:rFonts w:eastAsia="Times New Roman"/>
                <w:kern w:val="0"/>
                <w:sz w:val="22"/>
                <w:szCs w:val="22"/>
                <w:lang w:val="de-DE" w:eastAsia="de-DE" w:bidi="ar-SA"/>
              </w:rPr>
              <w:t>Anpassungen an interne Abläufe</w:t>
            </w:r>
          </w:p>
        </w:tc>
        <w:tc>
          <w:tcPr>
            <w:tcW w:w="2262" w:type="dxa"/>
            <w:tcBorders>
              <w:right w:val="single" w:sz="4" w:space="0" w:color="000000"/>
            </w:tcBorders>
          </w:tcPr>
          <w:p>
            <w:pPr>
              <w:pStyle w:val="Tabelleninhalt"/>
              <w:widowControl w:val="false"/>
              <w:rPr>
                <w:rFonts w:ascii="Arial" w:hAnsi="Arial" w:eastAsia="Times New Roman"/>
                <w:kern w:val="0"/>
                <w:sz w:val="22"/>
                <w:szCs w:val="22"/>
                <w:lang w:val="de-DE" w:eastAsia="de-DE" w:bidi="ar-SA"/>
              </w:rPr>
            </w:pPr>
            <w:r>
              <w:rPr>
                <w:rFonts w:eastAsia="Times New Roman"/>
                <w:kern w:val="0"/>
                <w:sz w:val="22"/>
                <w:szCs w:val="22"/>
                <w:lang w:val="de-DE" w:eastAsia="de-DE" w:bidi="ar-SA"/>
              </w:rPr>
              <w:t>Hohberg</w:t>
            </w:r>
          </w:p>
        </w:tc>
      </w:tr>
      <w:tr>
        <w:trPr/>
        <w:tc>
          <w:tcPr>
            <w:tcW w:w="1700" w:type="dxa"/>
            <w:tcBorders>
              <w:left w:val="single" w:sz="4" w:space="0" w:color="000000"/>
              <w:bottom w:val="single" w:sz="4" w:space="0" w:color="000000"/>
            </w:tcBorders>
          </w:tcPr>
          <w:p>
            <w:pPr>
              <w:pStyle w:val="Tabelleninhalt"/>
              <w:widowControl w:val="false"/>
              <w:rPr>
                <w:rFonts w:ascii="Arial" w:hAnsi="Arial" w:eastAsia="Times New Roman"/>
                <w:kern w:val="0"/>
                <w:sz w:val="22"/>
                <w:szCs w:val="22"/>
                <w:lang w:val="de-DE" w:eastAsia="de-DE" w:bidi="ar-SA"/>
              </w:rPr>
            </w:pPr>
            <w:r>
              <w:rPr>
                <w:rFonts w:eastAsia="Times New Roman"/>
                <w:kern w:val="0"/>
                <w:sz w:val="22"/>
                <w:szCs w:val="22"/>
                <w:lang w:val="de-DE" w:eastAsia="de-DE" w:bidi="ar-SA"/>
              </w:rPr>
            </w:r>
          </w:p>
        </w:tc>
        <w:tc>
          <w:tcPr>
            <w:tcW w:w="1133" w:type="dxa"/>
            <w:tcBorders>
              <w:bottom w:val="single" w:sz="4" w:space="0" w:color="000000"/>
            </w:tcBorders>
          </w:tcPr>
          <w:p>
            <w:pPr>
              <w:pStyle w:val="Tabelleninhalt"/>
              <w:widowControl w:val="false"/>
              <w:rPr>
                <w:rFonts w:ascii="Arial" w:hAnsi="Arial" w:eastAsia="Times New Roman"/>
                <w:kern w:val="0"/>
                <w:sz w:val="22"/>
                <w:szCs w:val="22"/>
                <w:lang w:val="de-DE" w:eastAsia="de-DE" w:bidi="ar-SA"/>
              </w:rPr>
            </w:pPr>
            <w:r>
              <w:rPr>
                <w:rFonts w:eastAsia="Times New Roman"/>
                <w:kern w:val="0"/>
                <w:sz w:val="22"/>
                <w:szCs w:val="22"/>
                <w:lang w:val="de-DE" w:eastAsia="de-DE" w:bidi="ar-SA"/>
              </w:rPr>
            </w:r>
          </w:p>
        </w:tc>
        <w:tc>
          <w:tcPr>
            <w:tcW w:w="4255" w:type="dxa"/>
            <w:tcBorders>
              <w:bottom w:val="single" w:sz="4" w:space="0" w:color="000000"/>
            </w:tcBorders>
          </w:tcPr>
          <w:p>
            <w:pPr>
              <w:pStyle w:val="Tabelleninhalt"/>
              <w:widowControl w:val="false"/>
              <w:rPr>
                <w:rFonts w:ascii="Arial" w:hAnsi="Arial" w:eastAsia="Times New Roman"/>
                <w:kern w:val="0"/>
                <w:sz w:val="22"/>
                <w:szCs w:val="22"/>
                <w:lang w:val="de-DE" w:eastAsia="de-DE" w:bidi="ar-SA"/>
              </w:rPr>
            </w:pPr>
            <w:r>
              <w:rPr>
                <w:rFonts w:eastAsia="Times New Roman"/>
                <w:kern w:val="0"/>
                <w:sz w:val="22"/>
                <w:szCs w:val="22"/>
                <w:lang w:val="de-DE" w:eastAsia="de-DE" w:bidi="ar-SA"/>
              </w:rPr>
            </w:r>
          </w:p>
        </w:tc>
        <w:tc>
          <w:tcPr>
            <w:tcW w:w="2262" w:type="dxa"/>
            <w:tcBorders>
              <w:bottom w:val="single" w:sz="4" w:space="0" w:color="000000"/>
              <w:right w:val="single" w:sz="4" w:space="0" w:color="000000"/>
            </w:tcBorders>
          </w:tcPr>
          <w:p>
            <w:pPr>
              <w:pStyle w:val="Tabelleninhalt"/>
              <w:widowControl w:val="false"/>
              <w:rPr>
                <w:rFonts w:ascii="Arial" w:hAnsi="Arial" w:eastAsia="Times New Roman"/>
                <w:kern w:val="0"/>
                <w:sz w:val="22"/>
                <w:szCs w:val="22"/>
                <w:lang w:val="de-DE" w:eastAsia="de-DE" w:bidi="ar-SA"/>
              </w:rPr>
            </w:pPr>
            <w:r>
              <w:rPr>
                <w:rFonts w:eastAsia="Times New Roman"/>
                <w:kern w:val="0"/>
                <w:sz w:val="22"/>
                <w:szCs w:val="22"/>
                <w:lang w:val="de-DE" w:eastAsia="de-DE" w:bidi="ar-SA"/>
              </w:rPr>
            </w:r>
          </w:p>
        </w:tc>
      </w:tr>
    </w:tbl>
    <w:p>
      <w:pPr>
        <w:pStyle w:val="Berschrift1"/>
        <w:keepNext w:val="true"/>
        <w:numPr>
          <w:ilvl w:val="0"/>
          <w:numId w:val="8"/>
        </w:numPr>
        <w:spacing w:before="120" w:after="60"/>
        <w:ind w:left="720" w:right="0" w:hanging="720"/>
        <w:jc w:val="left"/>
        <w:rPr>
          <w:szCs w:val="28"/>
        </w:rPr>
      </w:pPr>
      <w:r>
        <w:br w:type="page"/>
      </w:r>
      <w:bookmarkStart w:id="15" w:name="_Toc347510100"/>
      <w:bookmarkStart w:id="16" w:name="_Toc27409634"/>
      <w:r>
        <w:drawing>
          <wp:anchor behindDoc="0" distT="0" distB="0" distL="0" distR="0" simplePos="0" locked="0" layoutInCell="0" allowOverlap="1" relativeHeight="3">
            <wp:simplePos x="0" y="0"/>
            <wp:positionH relativeFrom="page">
              <wp:posOffset>1450340</wp:posOffset>
            </wp:positionH>
            <wp:positionV relativeFrom="paragraph">
              <wp:posOffset>1772285</wp:posOffset>
            </wp:positionV>
            <wp:extent cx="2336165" cy="7484110"/>
            <wp:effectExtent l="0" t="0" r="0" b="0"/>
            <wp:wrapSquare wrapText="largest"/>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2336165" cy="7484110"/>
                    </a:xfrm>
                    <a:prstGeom prst="rect">
                      <a:avLst/>
                    </a:prstGeom>
                  </pic:spPr>
                </pic:pic>
              </a:graphicData>
            </a:graphic>
          </wp:anchor>
        </w:drawing>
      </w:r>
      <w:bookmarkEnd w:id="15"/>
      <w:bookmarkEnd w:id="16"/>
      <w:r>
        <w:rPr>
          <w:szCs w:val="28"/>
        </w:rPr>
        <w:t>Beschreibung Beschaffung</w:t>
      </w:r>
    </w:p>
    <w:p>
      <w:pPr>
        <w:pStyle w:val="Berschrift2"/>
        <w:spacing w:before="120" w:after="120"/>
        <w:rPr>
          <w:i/>
          <w:i/>
        </w:rPr>
      </w:pPr>
      <w:bookmarkStart w:id="17" w:name="_Toc347510101"/>
      <w:bookmarkStart w:id="18" w:name="_Toc27409635"/>
      <w:r>
        <w:rPr/>
        <w:t>1.1</w:t>
        <w:tab/>
        <w:t xml:space="preserve">Prozessdarstellung  Beschaffung </w:t>
      </w:r>
      <w:bookmarkEnd w:id="17"/>
      <w:bookmarkEnd w:id="18"/>
    </w:p>
    <w:p>
      <w:pPr>
        <w:pStyle w:val="Rahmeninhalt"/>
        <w:rPr>
          <w:rFonts w:ascii="Arial" w:hAnsi="Arial"/>
          <w:sz w:val="20"/>
          <w:szCs w:val="20"/>
        </w:rPr>
      </w:pPr>
      <w:r>
        <w:rPr>
          <w:rFonts w:ascii="Arial" w:hAnsi="Arial"/>
          <w:color w:val="000000"/>
          <w:sz w:val="20"/>
          <w:szCs w:val="20"/>
          <w:u w:val="single"/>
        </w:rPr>
        <w:t>BEMERKUNGEN:</w:t>
      </w:r>
    </w:p>
    <w:p>
      <w:pPr>
        <w:pStyle w:val="Rahmeninhalt"/>
        <w:rPr>
          <w:rFonts w:ascii="Arial" w:hAnsi="Arial"/>
          <w:sz w:val="20"/>
          <w:szCs w:val="20"/>
        </w:rPr>
      </w:pPr>
      <w:r>
        <w:rPr>
          <w:rFonts w:ascii="Arial" w:hAnsi="Arial"/>
          <w:sz w:val="20"/>
          <w:szCs w:val="20"/>
        </w:rPr>
      </w:r>
    </w:p>
    <w:p>
      <w:pPr>
        <w:pStyle w:val="Rahmeninhalt"/>
        <w:rPr>
          <w:rFonts w:ascii="Arial" w:hAnsi="Arial"/>
          <w:sz w:val="20"/>
          <w:szCs w:val="20"/>
        </w:rPr>
      </w:pPr>
      <w:r>
        <w:rPr>
          <w:rFonts w:ascii="Arial" w:hAnsi="Arial"/>
          <w:sz w:val="20"/>
          <w:szCs w:val="20"/>
        </w:rPr>
      </w:r>
    </w:p>
    <w:p>
      <w:pPr>
        <w:pStyle w:val="Rahmeninhalt"/>
        <w:rPr>
          <w:rFonts w:ascii="Arial" w:hAnsi="Arial"/>
          <w:sz w:val="20"/>
          <w:szCs w:val="20"/>
        </w:rPr>
      </w:pPr>
      <w:r>
        <w:rPr>
          <w:rFonts w:ascii="Arial" w:hAnsi="Arial"/>
          <w:sz w:val="20"/>
          <w:szCs w:val="20"/>
        </w:rPr>
      </w:r>
    </w:p>
    <w:p>
      <w:pPr>
        <w:pStyle w:val="Rahmeninhalt"/>
        <w:rPr>
          <w:rFonts w:ascii="Arial" w:hAnsi="Arial"/>
          <w:sz w:val="20"/>
          <w:szCs w:val="20"/>
        </w:rPr>
      </w:pPr>
      <w:r>
        <w:rPr>
          <w:rFonts w:ascii="Arial" w:hAnsi="Arial"/>
          <w:sz w:val="20"/>
          <w:szCs w:val="20"/>
        </w:rPr>
      </w:r>
    </w:p>
    <w:p>
      <w:pPr>
        <w:pStyle w:val="Rahmeninhalt"/>
        <w:rPr>
          <w:rFonts w:ascii="Arial" w:hAnsi="Arial"/>
          <w:sz w:val="20"/>
          <w:szCs w:val="20"/>
        </w:rPr>
      </w:pPr>
      <w:r>
        <w:rPr>
          <w:rFonts w:ascii="Arial" w:hAnsi="Arial"/>
          <w:sz w:val="20"/>
          <w:szCs w:val="20"/>
        </w:rPr>
      </w:r>
    </w:p>
    <w:p>
      <w:pPr>
        <w:pStyle w:val="Rahmeninhalt"/>
        <w:rPr>
          <w:rFonts w:ascii="Arial" w:hAnsi="Arial"/>
          <w:sz w:val="20"/>
          <w:szCs w:val="20"/>
        </w:rPr>
      </w:pPr>
      <w:r>
        <w:rPr>
          <w:rFonts w:ascii="Arial" w:hAnsi="Arial"/>
          <w:sz w:val="20"/>
          <w:szCs w:val="20"/>
        </w:rPr>
      </w:r>
    </w:p>
    <w:p>
      <w:pPr>
        <w:pStyle w:val="Rahmeninhalt"/>
        <w:rPr>
          <w:rFonts w:ascii="Arial" w:hAnsi="Arial"/>
          <w:sz w:val="20"/>
          <w:szCs w:val="20"/>
        </w:rPr>
      </w:pPr>
      <w:r>
        <w:rPr>
          <w:rFonts w:ascii="Arial" w:hAnsi="Arial"/>
          <w:sz w:val="20"/>
          <w:szCs w:val="20"/>
        </w:rPr>
      </w:r>
    </w:p>
    <w:p>
      <w:pPr>
        <w:pStyle w:val="Rahmeninhalt"/>
        <w:rPr>
          <w:rFonts w:ascii="Arial" w:hAnsi="Arial"/>
          <w:sz w:val="20"/>
          <w:szCs w:val="20"/>
        </w:rPr>
      </w:pPr>
      <w:r>
        <w:rPr>
          <w:rFonts w:ascii="Arial" w:hAnsi="Arial"/>
          <w:sz w:val="20"/>
          <w:szCs w:val="20"/>
        </w:rPr>
      </w:r>
    </w:p>
    <w:p>
      <w:pPr>
        <w:pStyle w:val="Rahmeninhalt"/>
        <w:numPr>
          <w:ilvl w:val="0"/>
          <w:numId w:val="0"/>
        </w:numPr>
        <w:ind w:left="0" w:hanging="0"/>
        <w:rPr>
          <w:rFonts w:ascii="Arial" w:hAnsi="Arial"/>
          <w:sz w:val="20"/>
          <w:szCs w:val="20"/>
          <w:u w:val="none"/>
        </w:rPr>
      </w:pPr>
      <w:r>
        <w:rPr>
          <w:rFonts w:ascii="Arial" w:hAnsi="Arial"/>
          <w:color w:val="000000"/>
          <w:sz w:val="20"/>
          <w:szCs w:val="20"/>
          <w:u w:val="none"/>
        </w:rPr>
        <w:t>Bedarfsmeldung über EleLa</w:t>
      </w:r>
    </w:p>
    <w:p>
      <w:pPr>
        <w:pStyle w:val="Rahmeninhalt"/>
        <w:rPr>
          <w:rFonts w:ascii="Arial" w:hAnsi="Arial"/>
          <w:sz w:val="20"/>
          <w:szCs w:val="20"/>
        </w:rPr>
      </w:pPr>
      <w:r>
        <w:rPr>
          <w:rFonts w:ascii="Arial" w:hAnsi="Arial"/>
          <w:sz w:val="20"/>
          <w:szCs w:val="20"/>
        </w:rPr>
      </w:r>
    </w:p>
    <w:p>
      <w:pPr>
        <w:pStyle w:val="Rahmeninhalt"/>
        <w:rPr>
          <w:rFonts w:ascii="Arial" w:hAnsi="Arial"/>
          <w:sz w:val="20"/>
          <w:szCs w:val="20"/>
        </w:rPr>
      </w:pPr>
      <w:r>
        <w:rPr>
          <w:rFonts w:ascii="Arial" w:hAnsi="Arial"/>
          <w:sz w:val="20"/>
          <w:szCs w:val="20"/>
        </w:rPr>
      </w:r>
    </w:p>
    <w:p>
      <w:pPr>
        <w:pStyle w:val="Rahmeninhalt"/>
        <w:rPr>
          <w:rFonts w:ascii="Arial" w:hAnsi="Arial"/>
          <w:sz w:val="20"/>
          <w:szCs w:val="20"/>
        </w:rPr>
      </w:pPr>
      <w:r>
        <w:rPr>
          <w:rFonts w:ascii="Arial" w:hAnsi="Arial"/>
          <w:sz w:val="20"/>
          <w:szCs w:val="20"/>
        </w:rPr>
      </w:r>
    </w:p>
    <w:p>
      <w:pPr>
        <w:pStyle w:val="Rahmeninhalt"/>
        <w:rPr>
          <w:rFonts w:ascii="Arial" w:hAnsi="Arial"/>
          <w:sz w:val="20"/>
          <w:szCs w:val="20"/>
        </w:rPr>
      </w:pPr>
      <w:r>
        <w:rPr>
          <w:rFonts w:ascii="Arial" w:hAnsi="Arial"/>
          <w:sz w:val="20"/>
          <w:szCs w:val="20"/>
        </w:rPr>
      </w:r>
    </w:p>
    <w:p>
      <w:pPr>
        <w:pStyle w:val="Rahmeninhalt"/>
        <w:rPr>
          <w:rFonts w:ascii="Arial" w:hAnsi="Arial"/>
          <w:sz w:val="20"/>
          <w:szCs w:val="20"/>
        </w:rPr>
      </w:pPr>
      <w:r>
        <w:rPr>
          <w:rFonts w:ascii="Arial" w:hAnsi="Arial"/>
          <w:sz w:val="20"/>
          <w:szCs w:val="20"/>
        </w:rPr>
      </w:r>
    </w:p>
    <w:p>
      <w:pPr>
        <w:pStyle w:val="Rahmeninhalt"/>
        <w:rPr>
          <w:rFonts w:ascii="Arial" w:hAnsi="Arial"/>
          <w:sz w:val="20"/>
          <w:szCs w:val="20"/>
        </w:rPr>
      </w:pPr>
      <w:r>
        <w:rPr>
          <w:rFonts w:ascii="Arial" w:hAnsi="Arial"/>
          <w:sz w:val="20"/>
          <w:szCs w:val="20"/>
        </w:rPr>
      </w:r>
    </w:p>
    <w:p>
      <w:pPr>
        <w:pStyle w:val="Rahmeninhalt"/>
        <w:rPr>
          <w:rFonts w:ascii="Arial" w:hAnsi="Arial"/>
          <w:sz w:val="20"/>
          <w:szCs w:val="20"/>
        </w:rPr>
      </w:pPr>
      <w:r>
        <w:rPr>
          <w:rFonts w:ascii="Arial" w:hAnsi="Arial"/>
          <w:sz w:val="20"/>
          <w:szCs w:val="20"/>
        </w:rPr>
      </w:r>
    </w:p>
    <w:p>
      <w:pPr>
        <w:pStyle w:val="Rahmeninhalt"/>
        <w:rPr>
          <w:rFonts w:ascii="Arial" w:hAnsi="Arial"/>
          <w:sz w:val="20"/>
          <w:szCs w:val="20"/>
        </w:rPr>
      </w:pPr>
      <w:r>
        <w:rPr>
          <w:rFonts w:ascii="Arial" w:hAnsi="Arial"/>
          <w:sz w:val="20"/>
          <w:szCs w:val="20"/>
        </w:rPr>
      </w:r>
    </w:p>
    <w:p>
      <w:pPr>
        <w:pStyle w:val="Rahmeninhalt"/>
        <w:rPr>
          <w:rFonts w:ascii="Arial" w:hAnsi="Arial"/>
          <w:sz w:val="20"/>
          <w:szCs w:val="20"/>
        </w:rPr>
      </w:pPr>
      <w:r>
        <w:rPr>
          <w:rFonts w:ascii="Arial" w:hAnsi="Arial"/>
          <w:sz w:val="20"/>
          <w:szCs w:val="20"/>
        </w:rPr>
      </w:r>
    </w:p>
    <w:p>
      <w:pPr>
        <w:pStyle w:val="Rahmeninhalt"/>
        <w:rPr>
          <w:rFonts w:ascii="Arial" w:hAnsi="Arial"/>
          <w:sz w:val="20"/>
          <w:szCs w:val="20"/>
        </w:rPr>
      </w:pPr>
      <w:r>
        <w:rPr>
          <w:rFonts w:ascii="Arial" w:hAnsi="Arial"/>
          <w:sz w:val="20"/>
          <w:szCs w:val="20"/>
        </w:rPr>
      </w:r>
    </w:p>
    <w:p>
      <w:pPr>
        <w:pStyle w:val="Rahmeninhalt"/>
        <w:rPr>
          <w:rFonts w:ascii="Arial" w:hAnsi="Arial"/>
          <w:sz w:val="20"/>
          <w:szCs w:val="20"/>
        </w:rPr>
      </w:pPr>
      <w:r>
        <w:rPr>
          <w:rFonts w:ascii="Arial" w:hAnsi="Arial"/>
          <w:sz w:val="20"/>
          <w:szCs w:val="20"/>
        </w:rPr>
      </w:r>
    </w:p>
    <w:p>
      <w:pPr>
        <w:pStyle w:val="Rahmeninhalt"/>
        <w:rPr>
          <w:rFonts w:ascii="Arial" w:hAnsi="Arial"/>
          <w:sz w:val="20"/>
          <w:szCs w:val="20"/>
        </w:rPr>
      </w:pPr>
      <w:r>
        <w:rPr>
          <w:rFonts w:ascii="Arial" w:hAnsi="Arial"/>
          <w:sz w:val="20"/>
          <w:szCs w:val="20"/>
        </w:rPr>
      </w:r>
    </w:p>
    <w:p>
      <w:pPr>
        <w:pStyle w:val="Rahmeninhalt"/>
        <w:rPr>
          <w:rFonts w:ascii="Arial" w:hAnsi="Arial"/>
          <w:sz w:val="20"/>
          <w:szCs w:val="20"/>
        </w:rPr>
      </w:pPr>
      <w:r>
        <w:rPr>
          <w:rFonts w:ascii="Arial" w:hAnsi="Arial"/>
          <w:sz w:val="20"/>
          <w:szCs w:val="20"/>
        </w:rPr>
      </w:r>
    </w:p>
    <w:p>
      <w:pPr>
        <w:pStyle w:val="Rahmeninhalt"/>
        <w:rPr>
          <w:rFonts w:ascii="Arial" w:hAnsi="Arial"/>
          <w:sz w:val="20"/>
          <w:szCs w:val="20"/>
        </w:rPr>
      </w:pPr>
      <w:r>
        <w:rPr>
          <w:rFonts w:ascii="Arial" w:hAnsi="Arial"/>
          <w:sz w:val="20"/>
          <w:szCs w:val="20"/>
        </w:rPr>
      </w:r>
    </w:p>
    <w:p>
      <w:pPr>
        <w:pStyle w:val="Rahmeninhalt"/>
        <w:rPr>
          <w:rFonts w:ascii="Arial" w:hAnsi="Arial"/>
          <w:sz w:val="20"/>
          <w:szCs w:val="20"/>
        </w:rPr>
      </w:pPr>
      <w:r>
        <w:rPr>
          <w:rFonts w:ascii="Arial" w:hAnsi="Arial"/>
          <w:sz w:val="20"/>
          <w:szCs w:val="20"/>
        </w:rPr>
      </w:r>
    </w:p>
    <w:p>
      <w:pPr>
        <w:pStyle w:val="Rahmeninhalt"/>
        <w:rPr>
          <w:rFonts w:ascii="Arial" w:hAnsi="Arial"/>
          <w:sz w:val="20"/>
          <w:szCs w:val="20"/>
        </w:rPr>
      </w:pPr>
      <w:r>
        <w:rPr>
          <w:rFonts w:ascii="Arial" w:hAnsi="Arial"/>
          <w:sz w:val="20"/>
          <w:szCs w:val="20"/>
        </w:rPr>
      </w:r>
    </w:p>
    <w:p>
      <w:pPr>
        <w:pStyle w:val="Rahmeninhalt"/>
        <w:rPr>
          <w:rFonts w:ascii="Arial" w:hAnsi="Arial"/>
          <w:sz w:val="20"/>
          <w:szCs w:val="20"/>
        </w:rPr>
      </w:pPr>
      <w:r>
        <w:rPr>
          <w:rFonts w:ascii="Arial" w:hAnsi="Arial"/>
          <w:sz w:val="20"/>
          <w:szCs w:val="20"/>
        </w:rPr>
      </w:r>
    </w:p>
    <w:p>
      <w:pPr>
        <w:pStyle w:val="Normal"/>
        <w:rPr>
          <w:rFonts w:ascii="Arial" w:hAnsi="Arial"/>
          <w:sz w:val="20"/>
          <w:szCs w:val="20"/>
        </w:rPr>
      </w:pPr>
      <w:r>
        <w:rPr>
          <w:rFonts w:ascii="Arial" w:hAnsi="Arial"/>
          <w:sz w:val="20"/>
          <w:szCs w:val="20"/>
        </w:rPr>
        <w:t>Es sind nur freigegebene Lieferanten einzusetzen</w:t>
      </w:r>
    </w:p>
    <w:p>
      <w:pPr>
        <w:pStyle w:val="Rahmeninhalt"/>
        <w:rPr>
          <w:rFonts w:ascii="Arial" w:hAnsi="Arial"/>
          <w:sz w:val="20"/>
          <w:szCs w:val="20"/>
        </w:rPr>
      </w:pPr>
      <w:r>
        <w:rPr>
          <w:rFonts w:ascii="Arial" w:hAnsi="Arial"/>
          <w:sz w:val="20"/>
          <w:szCs w:val="20"/>
        </w:rPr>
      </w:r>
    </w:p>
    <w:p>
      <w:pPr>
        <w:pStyle w:val="Rahmeninhalt"/>
        <w:rPr>
          <w:rFonts w:ascii="Arial" w:hAnsi="Arial"/>
          <w:sz w:val="20"/>
          <w:szCs w:val="20"/>
        </w:rPr>
      </w:pPr>
      <w:r>
        <w:rPr>
          <w:rFonts w:ascii="Arial" w:hAnsi="Arial"/>
          <w:sz w:val="20"/>
          <w:szCs w:val="20"/>
        </w:rPr>
      </w:r>
    </w:p>
    <w:p>
      <w:pPr>
        <w:pStyle w:val="Rahmeninhalt"/>
        <w:rPr>
          <w:rFonts w:ascii="Arial" w:hAnsi="Arial"/>
          <w:sz w:val="20"/>
          <w:szCs w:val="20"/>
        </w:rPr>
      </w:pPr>
      <w:r>
        <w:rPr>
          <w:rFonts w:ascii="Arial" w:hAnsi="Arial"/>
          <w:sz w:val="20"/>
          <w:szCs w:val="20"/>
        </w:rPr>
      </w:r>
    </w:p>
    <w:p>
      <w:pPr>
        <w:pStyle w:val="Rahmeninhalt"/>
        <w:rPr>
          <w:rFonts w:ascii="Arial" w:hAnsi="Arial"/>
          <w:sz w:val="20"/>
          <w:szCs w:val="20"/>
        </w:rPr>
      </w:pPr>
      <w:r>
        <w:rPr>
          <w:rFonts w:ascii="Arial" w:hAnsi="Arial"/>
          <w:sz w:val="20"/>
          <w:szCs w:val="20"/>
        </w:rPr>
      </w:r>
    </w:p>
    <w:p>
      <w:pPr>
        <w:pStyle w:val="Rahmeninhalt"/>
        <w:rPr>
          <w:rFonts w:ascii="Arial" w:hAnsi="Arial"/>
          <w:sz w:val="20"/>
          <w:szCs w:val="20"/>
        </w:rPr>
      </w:pPr>
      <w:r>
        <w:rPr>
          <w:rFonts w:ascii="Arial" w:hAnsi="Arial"/>
          <w:sz w:val="20"/>
          <w:szCs w:val="20"/>
        </w:rPr>
      </w:r>
    </w:p>
    <w:p>
      <w:pPr>
        <w:pStyle w:val="Rahmeninhalt"/>
        <w:rPr>
          <w:rFonts w:ascii="Arial" w:hAnsi="Arial"/>
          <w:sz w:val="20"/>
          <w:szCs w:val="20"/>
        </w:rPr>
      </w:pPr>
      <w:r>
        <w:rPr>
          <w:rFonts w:ascii="Arial" w:hAnsi="Arial"/>
          <w:sz w:val="20"/>
          <w:szCs w:val="20"/>
        </w:rPr>
      </w:r>
    </w:p>
    <w:p>
      <w:pPr>
        <w:pStyle w:val="Rahmeninhalt"/>
        <w:rPr>
          <w:rFonts w:ascii="Arial" w:hAnsi="Arial"/>
          <w:sz w:val="20"/>
          <w:szCs w:val="20"/>
        </w:rPr>
      </w:pPr>
      <w:r>
        <w:rPr>
          <w:rFonts w:ascii="Arial" w:hAnsi="Arial"/>
          <w:sz w:val="20"/>
          <w:szCs w:val="20"/>
        </w:rPr>
      </w:r>
    </w:p>
    <w:p>
      <w:pPr>
        <w:pStyle w:val="Rahmeninhalt"/>
        <w:rPr>
          <w:rFonts w:ascii="Arial" w:hAnsi="Arial"/>
          <w:sz w:val="20"/>
          <w:szCs w:val="20"/>
        </w:rPr>
      </w:pPr>
      <w:r>
        <w:rPr>
          <w:rFonts w:ascii="Arial" w:hAnsi="Arial"/>
          <w:sz w:val="20"/>
          <w:szCs w:val="20"/>
        </w:rPr>
      </w:r>
    </w:p>
    <w:p>
      <w:pPr>
        <w:pStyle w:val="Rahmeninhalt"/>
        <w:rPr>
          <w:rFonts w:ascii="Arial" w:hAnsi="Arial"/>
          <w:sz w:val="20"/>
          <w:szCs w:val="20"/>
        </w:rPr>
      </w:pPr>
      <w:r>
        <w:rPr>
          <w:rFonts w:ascii="Arial" w:hAnsi="Arial"/>
          <w:sz w:val="20"/>
          <w:szCs w:val="20"/>
        </w:rPr>
      </w:r>
    </w:p>
    <w:p>
      <w:pPr>
        <w:pStyle w:val="Rahmeninhalt"/>
        <w:rPr>
          <w:rFonts w:ascii="Arial" w:hAnsi="Arial"/>
          <w:sz w:val="20"/>
          <w:szCs w:val="20"/>
        </w:rPr>
      </w:pPr>
      <w:r>
        <w:rPr>
          <w:rFonts w:ascii="Arial" w:hAnsi="Arial"/>
          <w:sz w:val="20"/>
          <w:szCs w:val="20"/>
        </w:rPr>
      </w:r>
    </w:p>
    <w:p>
      <w:pPr>
        <w:pStyle w:val="Rahmeninhalt"/>
        <w:rPr>
          <w:rFonts w:ascii="Arial" w:hAnsi="Arial"/>
          <w:sz w:val="20"/>
          <w:szCs w:val="20"/>
        </w:rPr>
      </w:pPr>
      <w:r>
        <w:rPr>
          <w:rFonts w:ascii="Arial" w:hAnsi="Arial"/>
          <w:sz w:val="20"/>
          <w:szCs w:val="20"/>
        </w:rPr>
      </w:r>
    </w:p>
    <w:p>
      <w:pPr>
        <w:pStyle w:val="Rahmeninhalt"/>
        <w:rPr>
          <w:rFonts w:ascii="Arial" w:hAnsi="Arial"/>
          <w:sz w:val="20"/>
          <w:szCs w:val="20"/>
        </w:rPr>
      </w:pPr>
      <w:r>
        <w:rPr>
          <w:rFonts w:ascii="Arial" w:hAnsi="Arial"/>
          <w:sz w:val="20"/>
          <w:szCs w:val="20"/>
        </w:rPr>
      </w:r>
    </w:p>
    <w:p>
      <w:pPr>
        <w:pStyle w:val="Rahmeninhalt"/>
        <w:rPr>
          <w:rFonts w:ascii="Arial" w:hAnsi="Arial"/>
          <w:sz w:val="20"/>
          <w:szCs w:val="20"/>
        </w:rPr>
      </w:pPr>
      <w:r>
        <w:rPr>
          <w:rFonts w:ascii="Arial" w:hAnsi="Arial"/>
          <w:sz w:val="20"/>
          <w:szCs w:val="20"/>
        </w:rPr>
      </w:r>
    </w:p>
    <w:p>
      <w:pPr>
        <w:pStyle w:val="Rahmeninhalt"/>
        <w:rPr>
          <w:rFonts w:ascii="Arial" w:hAnsi="Arial"/>
          <w:sz w:val="20"/>
          <w:szCs w:val="20"/>
        </w:rPr>
      </w:pPr>
      <w:r>
        <w:rPr>
          <w:rFonts w:ascii="Arial" w:hAnsi="Arial"/>
          <w:sz w:val="20"/>
          <w:szCs w:val="20"/>
        </w:rPr>
      </w:r>
    </w:p>
    <w:p>
      <w:pPr>
        <w:pStyle w:val="Rahmeninhalt"/>
        <w:rPr>
          <w:rFonts w:ascii="Arial" w:hAnsi="Arial"/>
          <w:sz w:val="20"/>
          <w:szCs w:val="20"/>
        </w:rPr>
      </w:pPr>
      <w:r>
        <w:rPr>
          <w:rFonts w:ascii="Arial" w:hAnsi="Arial"/>
          <w:sz w:val="20"/>
          <w:szCs w:val="20"/>
        </w:rPr>
      </w:r>
    </w:p>
    <w:p>
      <w:pPr>
        <w:pStyle w:val="Rahmeninhalt"/>
        <w:rPr>
          <w:rFonts w:ascii="Arial" w:hAnsi="Arial"/>
          <w:sz w:val="20"/>
          <w:szCs w:val="20"/>
        </w:rPr>
      </w:pPr>
      <w:r>
        <w:rPr>
          <w:rFonts w:ascii="Arial" w:hAnsi="Arial"/>
          <w:sz w:val="20"/>
          <w:szCs w:val="20"/>
        </w:rPr>
      </w:r>
    </w:p>
    <w:p>
      <w:pPr>
        <w:pStyle w:val="Rahmeninhalt"/>
        <w:rPr>
          <w:rFonts w:ascii="Arial" w:hAnsi="Arial"/>
          <w:sz w:val="20"/>
          <w:szCs w:val="20"/>
        </w:rPr>
      </w:pPr>
      <w:r>
        <w:rPr>
          <w:rFonts w:ascii="Arial" w:hAnsi="Arial"/>
          <w:sz w:val="20"/>
          <w:szCs w:val="20"/>
        </w:rPr>
      </w:r>
    </w:p>
    <w:p>
      <w:pPr>
        <w:pStyle w:val="Rahmeninhalt"/>
        <w:rPr>
          <w:rFonts w:ascii="Arial" w:hAnsi="Arial"/>
          <w:sz w:val="20"/>
          <w:szCs w:val="20"/>
        </w:rPr>
      </w:pPr>
      <w:r>
        <w:rPr>
          <w:rFonts w:ascii="Arial" w:hAnsi="Arial"/>
          <w:sz w:val="20"/>
          <w:szCs w:val="20"/>
        </w:rPr>
      </w:r>
    </w:p>
    <w:p>
      <w:pPr>
        <w:pStyle w:val="Rahmeninhalt"/>
        <w:rPr>
          <w:rFonts w:ascii="Arial" w:hAnsi="Arial"/>
          <w:sz w:val="20"/>
          <w:szCs w:val="20"/>
        </w:rPr>
      </w:pPr>
      <w:r>
        <w:rPr>
          <w:rFonts w:ascii="Arial" w:hAnsi="Arial"/>
          <w:sz w:val="20"/>
          <w:szCs w:val="20"/>
        </w:rPr>
      </w:r>
    </w:p>
    <w:p>
      <w:pPr>
        <w:pStyle w:val="Rahmeninhalt"/>
        <w:rPr>
          <w:rFonts w:ascii="Arial" w:hAnsi="Arial"/>
          <w:sz w:val="20"/>
          <w:szCs w:val="20"/>
        </w:rPr>
      </w:pPr>
      <w:r>
        <w:rPr>
          <w:rFonts w:ascii="Arial" w:hAnsi="Arial"/>
          <w:sz w:val="20"/>
          <w:szCs w:val="20"/>
        </w:rPr>
      </w:r>
    </w:p>
    <w:p>
      <w:pPr>
        <w:pStyle w:val="Rahmeninhalt"/>
        <w:rPr>
          <w:rFonts w:ascii="Arial" w:hAnsi="Arial"/>
          <w:sz w:val="20"/>
          <w:szCs w:val="20"/>
        </w:rPr>
      </w:pPr>
      <w:r>
        <w:rPr>
          <w:rFonts w:ascii="Arial" w:hAnsi="Arial"/>
          <w:sz w:val="20"/>
          <w:szCs w:val="20"/>
        </w:rPr>
      </w:r>
    </w:p>
    <w:p>
      <w:pPr>
        <w:pStyle w:val="Rahmeninhalt"/>
        <w:rPr>
          <w:rFonts w:ascii="Arial" w:hAnsi="Arial"/>
          <w:sz w:val="20"/>
          <w:szCs w:val="20"/>
          <w:u w:val="none"/>
        </w:rPr>
      </w:pPr>
      <w:r>
        <w:rPr>
          <w:rFonts w:ascii="Arial" w:hAnsi="Arial"/>
          <w:color w:val="000000"/>
          <w:sz w:val="20"/>
          <w:szCs w:val="20"/>
          <w:u w:val="none"/>
        </w:rPr>
        <w:t>Originale werden zentral abgelegt</w:t>
      </w:r>
    </w:p>
    <w:p>
      <w:pPr>
        <w:pStyle w:val="Rahmeninhalt"/>
        <w:rPr>
          <w:rFonts w:ascii="Arial" w:hAnsi="Arial"/>
          <w:sz w:val="20"/>
          <w:szCs w:val="20"/>
        </w:rPr>
      </w:pPr>
      <w:r>
        <w:rPr>
          <w:rFonts w:ascii="Arial" w:hAnsi="Arial"/>
          <w:sz w:val="20"/>
          <w:szCs w:val="20"/>
        </w:rPr>
      </w:r>
      <w:r>
        <w:br w:type="page"/>
      </w:r>
    </w:p>
    <w:p>
      <w:pPr>
        <w:pStyle w:val="Berschrift2"/>
        <w:spacing w:before="120" w:after="120"/>
        <w:rPr>
          <w:i/>
          <w:i/>
        </w:rPr>
      </w:pPr>
      <w:bookmarkStart w:id="19" w:name="_Toc347510102"/>
      <w:bookmarkStart w:id="20" w:name="_Toc27409636"/>
      <w:r>
        <w:rPr/>
        <w:t>1.2</w:t>
        <w:tab/>
        <w:t>Feststellung Bedarf</w:t>
      </w:r>
      <w:bookmarkEnd w:id="19"/>
      <w:bookmarkEnd w:id="20"/>
    </w:p>
    <w:p>
      <w:pPr>
        <w:pStyle w:val="Textkrper"/>
        <w:spacing w:before="0" w:after="120"/>
        <w:rPr>
          <w:sz w:val="22"/>
          <w:szCs w:val="22"/>
        </w:rPr>
      </w:pPr>
      <w:r>
        <w:rPr>
          <w:rFonts w:eastAsia="Times New Roman" w:cs="Times New Roman"/>
          <w:color w:val="auto"/>
          <w:kern w:val="0"/>
          <w:sz w:val="22"/>
          <w:szCs w:val="22"/>
          <w:lang w:val="de-DE" w:eastAsia="de-DE" w:bidi="ar-SA"/>
        </w:rPr>
        <w:t>Bedarfe werden festgestellt durch:</w:t>
      </w:r>
    </w:p>
    <w:p>
      <w:pPr>
        <w:pStyle w:val="Nummerierung1Fortsetzung"/>
        <w:rPr>
          <w:sz w:val="22"/>
          <w:szCs w:val="22"/>
        </w:rPr>
      </w:pPr>
      <w:r>
        <w:rPr>
          <w:rFonts w:eastAsia="Envy Code R" w:cs="Envy Code R" w:ascii="Envy Code R" w:hAnsi="Envy Code R"/>
          <w:color w:val="auto"/>
          <w:kern w:val="0"/>
          <w:sz w:val="22"/>
          <w:szCs w:val="22"/>
          <w:lang w:val="de-DE" w:eastAsia="de-DE" w:bidi="ar-SA"/>
        </w:rPr>
        <w:t>●</w:t>
      </w:r>
      <w:r>
        <w:rPr>
          <w:rFonts w:eastAsia="Times New Roman" w:cs="Times New Roman"/>
          <w:color w:val="auto"/>
          <w:kern w:val="0"/>
          <w:sz w:val="22"/>
          <w:szCs w:val="22"/>
          <w:lang w:val="de-DE" w:eastAsia="de-DE" w:bidi="ar-SA"/>
        </w:rPr>
        <w:t xml:space="preserve"> </w:t>
      </w:r>
      <w:r>
        <w:rPr>
          <w:rFonts w:eastAsia="Times New Roman" w:cs="Times New Roman"/>
          <w:color w:val="auto"/>
          <w:kern w:val="0"/>
          <w:sz w:val="22"/>
          <w:szCs w:val="22"/>
          <w:lang w:val="de-DE" w:eastAsia="de-DE" w:bidi="ar-SA"/>
        </w:rPr>
        <w:t>Inventur (Daten werden im EleLa aktuell gehalten)</w:t>
      </w:r>
    </w:p>
    <w:p>
      <w:pPr>
        <w:pStyle w:val="Nummerierung1Fortsetzung"/>
        <w:rPr>
          <w:sz w:val="22"/>
          <w:szCs w:val="22"/>
        </w:rPr>
      </w:pPr>
      <w:r>
        <w:rPr>
          <w:rFonts w:eastAsia="Envy Code R" w:cs="Envy Code R" w:ascii="Envy Code R" w:hAnsi="Envy Code R"/>
          <w:color w:val="auto"/>
          <w:kern w:val="0"/>
          <w:sz w:val="22"/>
          <w:szCs w:val="22"/>
          <w:lang w:val="de-DE" w:eastAsia="de-DE" w:bidi="ar-SA"/>
        </w:rPr>
        <w:t>●</w:t>
      </w:r>
      <w:r>
        <w:rPr>
          <w:rFonts w:eastAsia="Times New Roman" w:cs="Times New Roman"/>
          <w:color w:val="auto"/>
          <w:kern w:val="0"/>
          <w:sz w:val="22"/>
          <w:szCs w:val="22"/>
          <w:lang w:val="de-DE" w:eastAsia="de-DE" w:bidi="ar-SA"/>
        </w:rPr>
        <w:t xml:space="preserve"> </w:t>
      </w:r>
      <w:r>
        <w:rPr>
          <w:rFonts w:eastAsia="Times New Roman" w:cs="Times New Roman"/>
          <w:color w:val="auto"/>
          <w:kern w:val="0"/>
          <w:sz w:val="22"/>
          <w:szCs w:val="22"/>
          <w:lang w:val="de-DE" w:eastAsia="de-DE" w:bidi="ar-SA"/>
        </w:rPr>
        <w:t>Produktionsplanung</w:t>
      </w:r>
      <w:r>
        <w:rPr/>
        <w:t xml:space="preserve"> </w:t>
      </w:r>
    </w:p>
    <w:p>
      <w:pPr>
        <w:pStyle w:val="Textkrper"/>
        <w:rPr>
          <w:rFonts w:ascii="Arial" w:hAnsi="Arial" w:eastAsia="Times New Roman" w:cs="Times New Roman"/>
          <w:color w:val="auto"/>
          <w:kern w:val="0"/>
          <w:sz w:val="22"/>
          <w:szCs w:val="22"/>
          <w:lang w:val="de-DE" w:eastAsia="de-DE" w:bidi="ar-SA"/>
        </w:rPr>
      </w:pPr>
      <w:r>
        <w:rPr>
          <w:rFonts w:eastAsia="Times New Roman" w:cs="Times New Roman"/>
          <w:color w:val="auto"/>
          <w:kern w:val="0"/>
          <w:sz w:val="22"/>
          <w:szCs w:val="22"/>
          <w:lang w:val="de-DE" w:eastAsia="de-DE" w:bidi="ar-SA"/>
        </w:rPr>
        <w:t>Bedarfe werden an den Einkauf übermittelt ( Herr Hohberg, Herr Oswald)</w:t>
      </w:r>
    </w:p>
    <w:p>
      <w:pPr>
        <w:pStyle w:val="Berschrift2"/>
        <w:spacing w:before="240" w:after="120"/>
        <w:rPr>
          <w:i/>
          <w:i/>
        </w:rPr>
      </w:pPr>
      <w:bookmarkStart w:id="21" w:name="_Toc347510103"/>
      <w:bookmarkStart w:id="22" w:name="_Toc27409637"/>
      <w:r>
        <w:rPr/>
        <w:t>1.3</w:t>
        <w:tab/>
        <w:t>Einleitung und Freigabe der Bestellung</w:t>
      </w:r>
      <w:bookmarkEnd w:id="21"/>
      <w:bookmarkEnd w:id="22"/>
    </w:p>
    <w:p>
      <w:pPr>
        <w:pStyle w:val="Normal"/>
        <w:jc w:val="both"/>
        <w:rPr>
          <w:rFonts w:ascii="Arial" w:hAnsi="Arial"/>
          <w:sz w:val="22"/>
          <w:szCs w:val="22"/>
        </w:rPr>
      </w:pPr>
      <w:r>
        <w:rPr>
          <w:rFonts w:ascii="Arial" w:hAnsi="Arial"/>
          <w:sz w:val="22"/>
          <w:szCs w:val="22"/>
        </w:rPr>
        <w:t>Ggf. erfolgt eine Prüfung und Freigabe der Bedarfsmeldung durch zuständigen Mitarbeiter oder GF. Der Bedarfsmelder erhält eine Rückmeldung.</w:t>
      </w:r>
    </w:p>
    <w:p>
      <w:pPr>
        <w:pStyle w:val="Berschrift2"/>
        <w:keepNext w:val="true"/>
        <w:numPr>
          <w:ilvl w:val="1"/>
          <w:numId w:val="9"/>
        </w:numPr>
        <w:spacing w:before="240" w:after="120"/>
        <w:ind w:left="709" w:hanging="709"/>
        <w:rPr/>
      </w:pPr>
      <w:bookmarkStart w:id="23" w:name="_Toc347510104"/>
      <w:bookmarkStart w:id="24" w:name="_Toc27409638"/>
      <w:r>
        <w:rPr/>
        <w:t>Durchführung der Bestellung</w:t>
      </w:r>
      <w:bookmarkEnd w:id="23"/>
      <w:bookmarkEnd w:id="24"/>
    </w:p>
    <w:p>
      <w:pPr>
        <w:pStyle w:val="Normal"/>
        <w:spacing w:before="0" w:after="120"/>
        <w:jc w:val="both"/>
        <w:rPr>
          <w:rFonts w:ascii="Arial" w:hAnsi="Arial"/>
          <w:sz w:val="22"/>
          <w:szCs w:val="22"/>
        </w:rPr>
      </w:pPr>
      <w:r>
        <w:rPr>
          <w:rFonts w:ascii="Arial" w:hAnsi="Arial"/>
          <w:sz w:val="22"/>
          <w:szCs w:val="22"/>
        </w:rPr>
        <w:t>Es wird eine Bestellung angelegt und ggf. ein Angebot des Lieferanten angefordert.</w:t>
      </w:r>
    </w:p>
    <w:p>
      <w:pPr>
        <w:pStyle w:val="Normal"/>
        <w:spacing w:before="0" w:after="120"/>
        <w:jc w:val="both"/>
        <w:rPr>
          <w:rFonts w:ascii="Arial" w:hAnsi="Arial"/>
          <w:sz w:val="22"/>
          <w:szCs w:val="22"/>
        </w:rPr>
      </w:pPr>
      <w:r>
        <w:rPr>
          <w:rFonts w:ascii="Arial" w:hAnsi="Arial"/>
          <w:sz w:val="22"/>
          <w:szCs w:val="22"/>
        </w:rPr>
        <w:t xml:space="preserve">Eine Bestellung muss immer schriftlich erfasst werden. </w:t>
      </w:r>
      <w:r>
        <w:rPr>
          <w:rFonts w:ascii="Arial" w:hAnsi="Arial"/>
          <w:sz w:val="22"/>
          <w:szCs w:val="22"/>
        </w:rPr>
        <w:t>Ausnahme sind Bestellungen bei Distributoren wie Farnell… (Onlineshops)</w:t>
      </w:r>
    </w:p>
    <w:p>
      <w:pPr>
        <w:pStyle w:val="Normal"/>
        <w:spacing w:before="0" w:after="120"/>
        <w:jc w:val="both"/>
        <w:rPr>
          <w:rFonts w:ascii="Arial" w:hAnsi="Arial"/>
          <w:sz w:val="22"/>
          <w:szCs w:val="22"/>
        </w:rPr>
      </w:pPr>
      <w:r>
        <w:rPr>
          <w:rFonts w:ascii="Arial" w:hAnsi="Arial"/>
          <w:sz w:val="22"/>
          <w:szCs w:val="22"/>
        </w:rPr>
        <w:t>Die Übermittlung einer Bestellung erfolgt in elektronischer Form.</w:t>
      </w:r>
    </w:p>
    <w:p>
      <w:pPr>
        <w:pStyle w:val="Normal"/>
        <w:spacing w:before="0" w:after="120"/>
        <w:jc w:val="both"/>
        <w:rPr>
          <w:rFonts w:ascii="Arial" w:hAnsi="Arial"/>
          <w:sz w:val="22"/>
          <w:szCs w:val="22"/>
        </w:rPr>
      </w:pPr>
      <w:r>
        <w:rPr>
          <w:rFonts w:ascii="Arial" w:hAnsi="Arial"/>
          <w:sz w:val="22"/>
          <w:szCs w:val="22"/>
        </w:rPr>
        <w:t xml:space="preserve">Nach Erhalt der Auftragsbestätigung erfolgt nochmalige Überprüfung der Bestellung anhand Einkaufskriterien (Punkt 1.5). </w:t>
      </w:r>
    </w:p>
    <w:p>
      <w:pPr>
        <w:pStyle w:val="Normal"/>
        <w:jc w:val="both"/>
        <w:rPr>
          <w:rFonts w:ascii="Arial" w:hAnsi="Arial"/>
          <w:sz w:val="22"/>
          <w:szCs w:val="22"/>
        </w:rPr>
      </w:pPr>
      <w:r>
        <w:rPr>
          <w:rFonts w:ascii="Arial" w:hAnsi="Arial"/>
          <w:i/>
          <w:iCs/>
          <w:sz w:val="22"/>
          <w:szCs w:val="22"/>
        </w:rPr>
        <w:t>Insbesondere müssen insofern relevant kundenspezifische Anforderungen überprüft werden, diese Informationen sind an den Wareneingang weiterzuleiten.</w:t>
      </w:r>
    </w:p>
    <w:p>
      <w:pPr>
        <w:pStyle w:val="Berschrift2"/>
        <w:spacing w:before="240" w:after="120"/>
        <w:rPr>
          <w:i/>
          <w:i/>
        </w:rPr>
      </w:pPr>
      <w:bookmarkStart w:id="25" w:name="_Toc347510105"/>
      <w:bookmarkStart w:id="26" w:name="_Toc27409639"/>
      <w:r>
        <w:rPr/>
        <w:t>1.5     Beschaffungskriterien</w:t>
      </w:r>
      <w:bookmarkEnd w:id="25"/>
      <w:bookmarkEnd w:id="26"/>
    </w:p>
    <w:p>
      <w:pPr>
        <w:pStyle w:val="EinzugTextkrper"/>
        <w:spacing w:before="0" w:after="120"/>
        <w:ind w:left="357" w:hanging="357"/>
        <w:jc w:val="both"/>
        <w:rPr>
          <w:b w:val="false"/>
          <w:b w:val="false"/>
          <w:color w:val="000000"/>
          <w:sz w:val="22"/>
          <w:szCs w:val="22"/>
        </w:rPr>
      </w:pPr>
      <w:r>
        <w:rPr>
          <w:b w:val="false"/>
          <w:color w:val="000000"/>
          <w:sz w:val="22"/>
          <w:szCs w:val="22"/>
        </w:rPr>
        <w:t>Eine Bestellung muss grundsätzlich folgende Angaben enthalten:</w:t>
      </w:r>
    </w:p>
    <w:p>
      <w:pPr>
        <w:pStyle w:val="EinzugTextkrper"/>
        <w:numPr>
          <w:ilvl w:val="0"/>
          <w:numId w:val="3"/>
        </w:numPr>
        <w:spacing w:before="0" w:after="60"/>
        <w:ind w:left="850" w:hanging="510"/>
        <w:jc w:val="both"/>
        <w:rPr>
          <w:b w:val="false"/>
          <w:b w:val="false"/>
          <w:color w:val="000000"/>
          <w:sz w:val="22"/>
          <w:szCs w:val="22"/>
        </w:rPr>
      </w:pPr>
      <w:r>
        <w:rPr>
          <w:b w:val="false"/>
          <w:color w:val="000000"/>
          <w:sz w:val="22"/>
          <w:szCs w:val="22"/>
        </w:rPr>
        <w:t>Lieferant</w:t>
      </w:r>
    </w:p>
    <w:p>
      <w:pPr>
        <w:pStyle w:val="EinzugTextkrper"/>
        <w:numPr>
          <w:ilvl w:val="0"/>
          <w:numId w:val="3"/>
        </w:numPr>
        <w:spacing w:before="0" w:after="60"/>
        <w:ind w:left="850" w:hanging="510"/>
        <w:jc w:val="both"/>
        <w:rPr>
          <w:b w:val="false"/>
          <w:b w:val="false"/>
          <w:color w:val="000000"/>
          <w:sz w:val="22"/>
          <w:szCs w:val="22"/>
        </w:rPr>
      </w:pPr>
      <w:r>
        <w:rPr>
          <w:b w:val="false"/>
          <w:color w:val="000000"/>
          <w:sz w:val="22"/>
          <w:szCs w:val="22"/>
        </w:rPr>
        <w:t>Artikelbezeichnung</w:t>
      </w:r>
    </w:p>
    <w:p>
      <w:pPr>
        <w:pStyle w:val="EinzugTextkrper"/>
        <w:numPr>
          <w:ilvl w:val="0"/>
          <w:numId w:val="3"/>
        </w:numPr>
        <w:spacing w:before="0" w:after="60"/>
        <w:ind w:left="850" w:hanging="510"/>
        <w:jc w:val="both"/>
        <w:rPr>
          <w:b w:val="false"/>
          <w:b w:val="false"/>
          <w:color w:val="000000"/>
          <w:sz w:val="22"/>
          <w:szCs w:val="22"/>
        </w:rPr>
      </w:pPr>
      <w:r>
        <w:rPr>
          <w:b w:val="false"/>
          <w:color w:val="000000"/>
          <w:sz w:val="22"/>
          <w:szCs w:val="22"/>
        </w:rPr>
        <w:t>Menge</w:t>
      </w:r>
    </w:p>
    <w:p>
      <w:pPr>
        <w:pStyle w:val="EinzugTextkrper"/>
        <w:numPr>
          <w:ilvl w:val="0"/>
          <w:numId w:val="3"/>
        </w:numPr>
        <w:spacing w:before="0" w:after="60"/>
        <w:ind w:left="850" w:hanging="510"/>
        <w:jc w:val="both"/>
        <w:rPr>
          <w:b w:val="false"/>
          <w:b w:val="false"/>
          <w:color w:val="000000"/>
          <w:sz w:val="22"/>
          <w:szCs w:val="22"/>
        </w:rPr>
      </w:pPr>
      <w:r>
        <w:rPr>
          <w:b w:val="false"/>
          <w:color w:val="000000"/>
          <w:sz w:val="22"/>
          <w:szCs w:val="22"/>
        </w:rPr>
        <w:t>Lieferbedingungen</w:t>
      </w:r>
    </w:p>
    <w:p>
      <w:pPr>
        <w:pStyle w:val="EinzugTextkrper"/>
        <w:numPr>
          <w:ilvl w:val="0"/>
          <w:numId w:val="3"/>
        </w:numPr>
        <w:spacing w:before="0" w:after="60"/>
        <w:ind w:left="850" w:hanging="510"/>
        <w:jc w:val="both"/>
        <w:rPr>
          <w:b w:val="false"/>
          <w:b w:val="false"/>
          <w:color w:val="000000"/>
          <w:sz w:val="22"/>
          <w:szCs w:val="22"/>
        </w:rPr>
      </w:pPr>
      <w:r>
        <w:rPr>
          <w:b w:val="false"/>
          <w:color w:val="000000"/>
          <w:sz w:val="22"/>
          <w:szCs w:val="22"/>
        </w:rPr>
        <w:t>Preis</w:t>
      </w:r>
    </w:p>
    <w:p>
      <w:pPr>
        <w:pStyle w:val="EinzugTextkrper"/>
        <w:numPr>
          <w:ilvl w:val="0"/>
          <w:numId w:val="3"/>
        </w:numPr>
        <w:spacing w:before="0" w:after="60"/>
        <w:ind w:left="850" w:hanging="510"/>
        <w:jc w:val="both"/>
        <w:rPr>
          <w:b w:val="false"/>
          <w:b w:val="false"/>
          <w:color w:val="000000"/>
          <w:sz w:val="22"/>
          <w:szCs w:val="22"/>
        </w:rPr>
      </w:pPr>
      <w:r>
        <w:rPr>
          <w:b w:val="false"/>
          <w:color w:val="000000"/>
          <w:sz w:val="22"/>
          <w:szCs w:val="22"/>
        </w:rPr>
        <w:t>Liefertermin</w:t>
      </w:r>
    </w:p>
    <w:p>
      <w:pPr>
        <w:pStyle w:val="EinzugTextkrper"/>
        <w:numPr>
          <w:ilvl w:val="0"/>
          <w:numId w:val="3"/>
        </w:numPr>
        <w:spacing w:before="0" w:after="60"/>
        <w:ind w:left="850" w:hanging="510"/>
        <w:jc w:val="both"/>
        <w:rPr>
          <w:b w:val="false"/>
          <w:b w:val="false"/>
          <w:color w:val="000000"/>
          <w:sz w:val="22"/>
          <w:szCs w:val="22"/>
        </w:rPr>
      </w:pPr>
      <w:r>
        <w:rPr>
          <w:b w:val="false"/>
          <w:color w:val="000000"/>
          <w:sz w:val="22"/>
          <w:szCs w:val="22"/>
        </w:rPr>
        <w:t>Zahlungsbedingungen</w:t>
      </w:r>
    </w:p>
    <w:p>
      <w:pPr>
        <w:pStyle w:val="EinzugTextkrper"/>
        <w:numPr>
          <w:ilvl w:val="0"/>
          <w:numId w:val="3"/>
        </w:numPr>
        <w:spacing w:before="0" w:after="120"/>
        <w:jc w:val="both"/>
        <w:rPr>
          <w:b w:val="false"/>
          <w:b w:val="false"/>
          <w:sz w:val="22"/>
          <w:szCs w:val="22"/>
        </w:rPr>
      </w:pPr>
      <w:r>
        <w:rPr>
          <w:b w:val="false"/>
          <w:color w:val="000000"/>
          <w:sz w:val="22"/>
          <w:szCs w:val="22"/>
        </w:rPr>
        <w:t>Hinweis auf Angebot</w:t>
      </w:r>
    </w:p>
    <w:p>
      <w:pPr>
        <w:pStyle w:val="EinzugTextkrper"/>
        <w:spacing w:before="0" w:after="120"/>
        <w:jc w:val="both"/>
        <w:rPr>
          <w:b w:val="false"/>
          <w:b w:val="false"/>
          <w:sz w:val="22"/>
          <w:szCs w:val="22"/>
        </w:rPr>
      </w:pPr>
      <w:r>
        <w:rPr>
          <w:b w:val="false"/>
          <w:sz w:val="22"/>
          <w:szCs w:val="22"/>
        </w:rPr>
        <w:t>Qualitäts- und Umweltanforderungen an zu beschaffende Produkte / Dienstleistungen wie z.B.:</w:t>
      </w:r>
    </w:p>
    <w:p>
      <w:pPr>
        <w:pStyle w:val="Normal"/>
        <w:numPr>
          <w:ilvl w:val="0"/>
          <w:numId w:val="4"/>
        </w:numPr>
        <w:spacing w:before="0" w:after="60"/>
        <w:ind w:left="850" w:hanging="510"/>
        <w:jc w:val="both"/>
        <w:rPr>
          <w:rFonts w:ascii="Arial" w:hAnsi="Arial"/>
          <w:sz w:val="22"/>
          <w:szCs w:val="22"/>
        </w:rPr>
      </w:pPr>
      <w:r>
        <w:rPr>
          <w:rFonts w:ascii="Arial" w:hAnsi="Arial"/>
          <w:sz w:val="22"/>
          <w:szCs w:val="22"/>
        </w:rPr>
        <w:t>Montageleistungen</w:t>
      </w:r>
    </w:p>
    <w:p>
      <w:pPr>
        <w:pStyle w:val="Normal"/>
        <w:numPr>
          <w:ilvl w:val="0"/>
          <w:numId w:val="4"/>
        </w:numPr>
        <w:spacing w:before="0" w:after="60"/>
        <w:ind w:left="850" w:hanging="510"/>
        <w:jc w:val="both"/>
        <w:rPr>
          <w:rFonts w:ascii="Arial" w:hAnsi="Arial"/>
          <w:sz w:val="22"/>
          <w:szCs w:val="22"/>
        </w:rPr>
      </w:pPr>
      <w:r>
        <w:rPr>
          <w:rFonts w:ascii="Arial" w:hAnsi="Arial"/>
          <w:sz w:val="22"/>
          <w:szCs w:val="22"/>
        </w:rPr>
        <w:t xml:space="preserve">Wartung </w:t>
      </w:r>
    </w:p>
    <w:p>
      <w:pPr>
        <w:pStyle w:val="Normal"/>
        <w:numPr>
          <w:ilvl w:val="0"/>
          <w:numId w:val="4"/>
        </w:numPr>
        <w:spacing w:before="0" w:after="60"/>
        <w:ind w:left="850" w:hanging="510"/>
        <w:jc w:val="both"/>
        <w:rPr>
          <w:rFonts w:ascii="Arial" w:hAnsi="Arial"/>
          <w:sz w:val="22"/>
          <w:szCs w:val="22"/>
        </w:rPr>
      </w:pPr>
      <w:r>
        <w:rPr>
          <w:rFonts w:ascii="Arial" w:hAnsi="Arial"/>
          <w:sz w:val="22"/>
          <w:szCs w:val="22"/>
        </w:rPr>
        <w:t>Drucker</w:t>
      </w:r>
    </w:p>
    <w:p>
      <w:pPr>
        <w:pStyle w:val="Normal"/>
        <w:numPr>
          <w:ilvl w:val="0"/>
          <w:numId w:val="4"/>
        </w:numPr>
        <w:spacing w:before="0" w:after="60"/>
        <w:ind w:left="850" w:hanging="510"/>
        <w:jc w:val="both"/>
        <w:rPr>
          <w:rFonts w:ascii="Arial" w:hAnsi="Arial"/>
          <w:sz w:val="22"/>
          <w:szCs w:val="22"/>
        </w:rPr>
      </w:pPr>
      <w:r>
        <w:rPr>
          <w:rFonts w:ascii="Arial" w:hAnsi="Arial"/>
          <w:sz w:val="22"/>
          <w:szCs w:val="22"/>
        </w:rPr>
        <w:t>Verpackung</w:t>
      </w:r>
    </w:p>
    <w:p>
      <w:pPr>
        <w:pStyle w:val="Normal"/>
        <w:numPr>
          <w:ilvl w:val="0"/>
          <w:numId w:val="5"/>
        </w:numPr>
        <w:spacing w:before="0" w:after="120"/>
        <w:jc w:val="both"/>
        <w:rPr>
          <w:rFonts w:ascii="Arial" w:hAnsi="Arial"/>
          <w:sz w:val="22"/>
          <w:szCs w:val="22"/>
        </w:rPr>
      </w:pPr>
      <w:r>
        <w:rPr>
          <w:rFonts w:ascii="Arial" w:hAnsi="Arial"/>
          <w:sz w:val="22"/>
          <w:szCs w:val="22"/>
        </w:rPr>
        <w:t>etc.</w:t>
      </w:r>
    </w:p>
    <w:p>
      <w:pPr>
        <w:pStyle w:val="Normal"/>
        <w:jc w:val="both"/>
        <w:rPr>
          <w:rFonts w:ascii="Arial" w:hAnsi="Arial"/>
          <w:sz w:val="22"/>
          <w:szCs w:val="22"/>
        </w:rPr>
      </w:pPr>
      <w:r>
        <w:rPr>
          <w:rFonts w:ascii="Arial" w:hAnsi="Arial"/>
          <w:sz w:val="22"/>
          <w:szCs w:val="22"/>
        </w:rPr>
        <w:t xml:space="preserve">sind in Verträgen Lieferbedingungen o.ä. dokumentiert oder ergeben </w:t>
      </w:r>
      <w:r>
        <w:rPr>
          <w:rFonts w:ascii="Arial" w:hAnsi="Arial"/>
          <w:sz w:val="22"/>
          <w:szCs w:val="22"/>
        </w:rPr>
        <w:t xml:space="preserve">sie </w:t>
      </w:r>
      <w:r>
        <w:rPr>
          <w:rFonts w:ascii="Arial" w:hAnsi="Arial"/>
          <w:sz w:val="22"/>
          <w:szCs w:val="22"/>
        </w:rPr>
        <w:t>sich z.B. bei Büromaterialien aus marktüblichen Anforderungen.</w:t>
      </w:r>
    </w:p>
    <w:p>
      <w:pPr>
        <w:pStyle w:val="Normal"/>
        <w:spacing w:before="0" w:after="120"/>
        <w:jc w:val="both"/>
        <w:rPr>
          <w:rFonts w:ascii="Arial" w:hAnsi="Arial"/>
          <w:sz w:val="22"/>
          <w:szCs w:val="22"/>
        </w:rPr>
      </w:pPr>
      <w:r>
        <w:rPr>
          <w:rFonts w:ascii="Arial" w:hAnsi="Arial"/>
          <w:sz w:val="22"/>
          <w:szCs w:val="22"/>
        </w:rPr>
        <w:t>Um unsere Qualitätsanforderungen zu gewährleisten gehen wir beim Einsatz von Lieferanten wie folgt vor:</w:t>
      </w:r>
    </w:p>
    <w:p>
      <w:pPr>
        <w:pStyle w:val="ListParagraph"/>
        <w:numPr>
          <w:ilvl w:val="0"/>
          <w:numId w:val="13"/>
        </w:numPr>
        <w:ind w:left="426" w:hanging="426"/>
        <w:jc w:val="both"/>
        <w:rPr>
          <w:sz w:val="22"/>
          <w:szCs w:val="22"/>
        </w:rPr>
      </w:pPr>
      <w:r>
        <w:rPr>
          <w:rFonts w:ascii="Arial" w:hAnsi="Arial"/>
          <w:sz w:val="22"/>
          <w:szCs w:val="22"/>
        </w:rPr>
        <w:t xml:space="preserve">möglichst Einsatz von regionalen Lieferanten und welchen, die langjährig aus unserem Tätigkeitsumfeld bekannt sind. </w:t>
      </w:r>
      <w:r>
        <w:br w:type="page"/>
      </w:r>
    </w:p>
    <w:p>
      <w:pPr>
        <w:pStyle w:val="Berschrift2"/>
        <w:keepNext w:val="true"/>
        <w:numPr>
          <w:ilvl w:val="1"/>
          <w:numId w:val="10"/>
        </w:numPr>
        <w:spacing w:before="240" w:after="120"/>
        <w:ind w:left="709" w:hanging="709"/>
        <w:rPr/>
      </w:pPr>
      <w:bookmarkStart w:id="27" w:name="_Toc347510106"/>
      <w:bookmarkStart w:id="28" w:name="_Toc27409640"/>
      <w:r>
        <w:rPr/>
        <w:t>Verifizierung und Überwachung der Lieferqualität</w:t>
      </w:r>
      <w:bookmarkEnd w:id="27"/>
      <w:bookmarkEnd w:id="28"/>
    </w:p>
    <w:p>
      <w:pPr>
        <w:pStyle w:val="Normal"/>
        <w:jc w:val="both"/>
        <w:rPr>
          <w:rFonts w:ascii="Arial" w:hAnsi="Arial"/>
          <w:sz w:val="22"/>
          <w:szCs w:val="22"/>
        </w:rPr>
      </w:pPr>
      <w:r>
        <w:rPr>
          <w:rFonts w:ascii="Arial" w:hAnsi="Arial"/>
          <w:sz w:val="22"/>
          <w:szCs w:val="22"/>
        </w:rPr>
        <w:t xml:space="preserve">Zur laufenden Überwachung der Lieferanten werden bestellte Waren auf die unter </w:t>
      </w:r>
      <w:r>
        <w:rPr>
          <w:rFonts w:ascii="Arial" w:hAnsi="Arial"/>
          <w:i/>
          <w:sz w:val="22"/>
          <w:szCs w:val="22"/>
        </w:rPr>
        <w:t xml:space="preserve">Beschaffungskriterien </w:t>
      </w:r>
      <w:r>
        <w:rPr>
          <w:rFonts w:ascii="Arial" w:hAnsi="Arial"/>
          <w:sz w:val="22"/>
          <w:szCs w:val="22"/>
        </w:rPr>
        <w:t>aufgeführten Punkte hin bei Wareneingang geprüft. Darüber hinaus wird die Anlieferung auf Vollständigkeit, Zustand, Fehler und Beschädigungen überprüft. Reklamationen werden schriftlich durchgeführt. Das Original der Reklamation wird zentral abgelegt und bei der Lieferantenbewertung berücksichtigt. Auf Basis der Bewertung sind ggf. Maßnahmen mit dem Lieferanten zu verabreden.</w:t>
      </w:r>
    </w:p>
    <w:p>
      <w:pPr>
        <w:pStyle w:val="Normal"/>
        <w:spacing w:before="0" w:after="120"/>
        <w:jc w:val="both"/>
        <w:rPr>
          <w:rFonts w:ascii="Arial" w:hAnsi="Arial"/>
          <w:i/>
          <w:i/>
          <w:sz w:val="22"/>
          <w:szCs w:val="22"/>
        </w:rPr>
      </w:pPr>
      <w:r>
        <w:rPr>
          <w:rFonts w:ascii="Arial" w:hAnsi="Arial"/>
          <w:i/>
          <w:sz w:val="22"/>
          <w:szCs w:val="22"/>
        </w:rPr>
        <w:t>Liefert der Lieferant direkt an unseren Kunden, erfolgt eine Überwachung der Qualität mittels dokumentierter Nachweise durch den Lieferanten und gemäß Vorgaben zur Lieferantenüberwachung.</w:t>
      </w:r>
    </w:p>
    <w:p>
      <w:pPr>
        <w:pStyle w:val="Normal"/>
        <w:spacing w:before="0" w:after="120"/>
        <w:jc w:val="both"/>
        <w:rPr>
          <w:i w:val="false"/>
          <w:i w:val="false"/>
          <w:iCs w:val="false"/>
        </w:rPr>
      </w:pPr>
      <w:r>
        <w:rPr>
          <w:rFonts w:ascii="Arial" w:hAnsi="Arial"/>
          <w:i w:val="false"/>
          <w:iCs w:val="false"/>
          <w:sz w:val="22"/>
          <w:szCs w:val="22"/>
        </w:rPr>
        <w:t>Nach erfolgreicher Prüfung wird die Ware in der EleLa- Datenbank eingetragen und im Lager eingelagert</w:t>
      </w:r>
    </w:p>
    <w:p>
      <w:pPr>
        <w:pStyle w:val="Berschrift2"/>
        <w:keepNext w:val="true"/>
        <w:numPr>
          <w:ilvl w:val="1"/>
          <w:numId w:val="10"/>
        </w:numPr>
        <w:spacing w:before="240" w:after="60"/>
        <w:rPr/>
      </w:pPr>
      <w:r>
        <w:rPr/>
        <w:t xml:space="preserve">     </w:t>
      </w:r>
      <w:bookmarkStart w:id="29" w:name="_Toc347510107"/>
      <w:bookmarkStart w:id="30" w:name="_Toc27409641"/>
      <w:r>
        <w:rPr/>
        <w:t>Rechnungsprüfung</w:t>
      </w:r>
      <w:bookmarkEnd w:id="29"/>
      <w:bookmarkEnd w:id="30"/>
    </w:p>
    <w:p>
      <w:pPr>
        <w:pStyle w:val="Normal"/>
        <w:jc w:val="both"/>
        <w:rPr>
          <w:sz w:val="22"/>
          <w:szCs w:val="22"/>
        </w:rPr>
      </w:pPr>
      <w:r>
        <w:rPr>
          <w:rFonts w:ascii="Arial" w:hAnsi="Arial"/>
          <w:sz w:val="22"/>
          <w:szCs w:val="22"/>
        </w:rPr>
        <w:t xml:space="preserve">Die Rechnungen werden auf </w:t>
      </w:r>
      <w:r>
        <w:rPr>
          <w:rFonts w:eastAsia="Times New Roman" w:cs="Times New Roman" w:ascii="Arial" w:hAnsi="Arial"/>
          <w:color w:val="auto"/>
          <w:kern w:val="0"/>
          <w:sz w:val="22"/>
          <w:szCs w:val="22"/>
          <w:lang w:val="de-DE" w:eastAsia="de-DE" w:bidi="ar-SA"/>
        </w:rPr>
        <w:t>ihre</w:t>
      </w:r>
      <w:r>
        <w:rPr>
          <w:rFonts w:ascii="Arial" w:hAnsi="Arial"/>
          <w:sz w:val="22"/>
          <w:szCs w:val="22"/>
        </w:rPr>
        <w:t xml:space="preserve"> sachliche Richtigkeit hin geprüft. </w:t>
      </w:r>
      <w:r>
        <w:rPr>
          <w:rFonts w:ascii="Arial" w:hAnsi="Arial"/>
          <w:sz w:val="22"/>
          <w:szCs w:val="22"/>
        </w:rPr>
        <w:t xml:space="preserve">Die </w:t>
      </w:r>
      <w:r>
        <w:rPr>
          <w:rFonts w:ascii="Arial" w:hAnsi="Arial"/>
          <w:sz w:val="22"/>
          <w:szCs w:val="22"/>
        </w:rPr>
        <w:t xml:space="preserve">Prüfung wird mit Namenskürzel auf der Rechnung quittiert, </w:t>
      </w:r>
      <w:r>
        <w:rPr>
          <w:rFonts w:ascii="Arial" w:hAnsi="Arial"/>
          <w:sz w:val="22"/>
          <w:szCs w:val="22"/>
        </w:rPr>
        <w:t>wenn diese in gedruckter Form vorliegt</w:t>
      </w:r>
      <w:r>
        <w:rPr>
          <w:rFonts w:ascii="Arial" w:hAnsi="Arial"/>
          <w:sz w:val="22"/>
          <w:szCs w:val="22"/>
        </w:rPr>
        <w:t>.</w:t>
      </w:r>
    </w:p>
    <w:p>
      <w:pPr>
        <w:pStyle w:val="Berschrift1"/>
        <w:rPr>
          <w:szCs w:val="28"/>
        </w:rPr>
      </w:pPr>
      <w:bookmarkStart w:id="31" w:name="_Toc347510108"/>
      <w:bookmarkStart w:id="32" w:name="_Toc27409642"/>
      <w:r>
        <w:rPr>
          <w:szCs w:val="28"/>
        </w:rPr>
        <w:t>2</w:t>
        <w:tab/>
        <w:t>Lieferantenauswahl</w:t>
      </w:r>
      <w:bookmarkEnd w:id="31"/>
      <w:bookmarkEnd w:id="32"/>
    </w:p>
    <w:p>
      <w:pPr>
        <w:pStyle w:val="Berschrift2"/>
        <w:spacing w:before="240" w:after="120"/>
        <w:rPr>
          <w:bCs/>
          <w:i/>
          <w:i/>
        </w:rPr>
      </w:pPr>
      <w:bookmarkStart w:id="33" w:name="_Toc347510109"/>
      <w:bookmarkStart w:id="34" w:name="_Toc27409643"/>
      <w:r>
        <w:rPr>
          <w:bCs/>
        </w:rPr>
        <w:t>2.1</w:t>
        <w:tab/>
        <w:t>Kriterien der Lieferantenauswahl</w:t>
      </w:r>
      <w:bookmarkEnd w:id="33"/>
      <w:bookmarkEnd w:id="34"/>
    </w:p>
    <w:p>
      <w:pPr>
        <w:pStyle w:val="Normal"/>
        <w:jc w:val="both"/>
        <w:rPr>
          <w:rFonts w:ascii="Arial" w:hAnsi="Arial"/>
          <w:sz w:val="22"/>
          <w:szCs w:val="22"/>
        </w:rPr>
      </w:pPr>
      <w:r>
        <w:rPr>
          <w:rFonts w:ascii="Arial" w:hAnsi="Arial"/>
          <w:sz w:val="22"/>
          <w:szCs w:val="22"/>
        </w:rPr>
        <w:t>Die Lieferantenauswahl wird mittels Internet und weiteren Quellen durchgeführt. Bei Erstbeschaffung wird nach den in der Lieferantenbewertung festgelegten Kriterien ausgewählt (</w:t>
      </w:r>
      <w:r>
        <w:rPr>
          <w:rFonts w:ascii="Arial" w:hAnsi="Arial"/>
          <w:sz w:val="22"/>
          <w:szCs w:val="22"/>
          <w:u w:val="single"/>
        </w:rPr>
        <w:t xml:space="preserve">siehe Punkt 1.2 </w:t>
      </w:r>
      <w:r>
        <w:rPr>
          <w:rFonts w:ascii="Arial" w:hAnsi="Arial"/>
          <w:sz w:val="22"/>
          <w:szCs w:val="22"/>
          <w:u w:val="single"/>
        </w:rPr>
        <w:t>dort</w:t>
      </w:r>
      <w:r>
        <w:rPr>
          <w:rFonts w:ascii="Arial" w:hAnsi="Arial"/>
          <w:sz w:val="22"/>
          <w:szCs w:val="22"/>
        </w:rPr>
        <w:t xml:space="preserve">). Die ersten 3 Lieferungen jedes neuen Lieferanten gelten als Musterlieferung und werden bewertet. Wenn 3 Lieferungen hintereinander mit i.O. bewertet werden, gilt der Lieferant als freigegeben. </w:t>
      </w:r>
    </w:p>
    <w:p>
      <w:pPr>
        <w:pStyle w:val="Normal"/>
        <w:rPr>
          <w:rFonts w:ascii="Arial" w:hAnsi="Arial"/>
        </w:rPr>
      </w:pPr>
      <w:r>
        <w:rPr>
          <w:rFonts w:ascii="Arial" w:hAnsi="Arial"/>
        </w:rPr>
      </w:r>
    </w:p>
    <w:p>
      <w:pPr>
        <w:pStyle w:val="Normal"/>
        <w:rPr>
          <w:rFonts w:ascii="Arial" w:hAnsi="Arial"/>
          <w:sz w:val="22"/>
        </w:rPr>
      </w:pPr>
      <w:r>
        <w:rPr>
          <w:rFonts w:ascii="Arial" w:hAnsi="Arial"/>
          <w:sz w:val="22"/>
        </w:rPr>
      </w:r>
      <w:r>
        <w:br w:type="page"/>
      </w:r>
    </w:p>
    <w:p>
      <w:pPr>
        <w:pStyle w:val="Berschrift1"/>
        <w:rPr>
          <w:bCs/>
          <w:szCs w:val="28"/>
        </w:rPr>
      </w:pPr>
      <w:bookmarkStart w:id="35" w:name="_Toc347510110"/>
      <w:bookmarkStart w:id="36" w:name="_Toc27409644"/>
      <w:r>
        <w:rPr>
          <w:bCs/>
          <w:szCs w:val="28"/>
        </w:rPr>
        <w:t>3</w:t>
        <w:tab/>
        <w:t>Beschreibung Lieferantenbewertung</w:t>
      </w:r>
      <w:bookmarkEnd w:id="35"/>
      <w:bookmarkEnd w:id="36"/>
    </w:p>
    <w:p>
      <w:pPr>
        <w:pStyle w:val="Berschrift2"/>
        <w:spacing w:before="240" w:after="120"/>
        <w:rPr>
          <w:bCs/>
          <w:i/>
          <w:i/>
        </w:rPr>
      </w:pPr>
      <w:bookmarkStart w:id="37" w:name="_Toc347510111"/>
      <w:bookmarkStart w:id="38" w:name="_Toc27409645"/>
      <w:r>
        <w:rPr>
          <w:bCs/>
        </w:rPr>
        <w:t>3.1</w:t>
        <w:tab/>
        <w:t>Prozessdarstellung Lieferantenbewertung</w:t>
      </w:r>
      <w:bookmarkEnd w:id="37"/>
      <w:bookmarkEnd w:id="38"/>
    </w:p>
    <w:p>
      <w:pPr>
        <w:pStyle w:val="Normal"/>
        <w:rPr>
          <w:rFonts w:ascii="Arial" w:hAnsi="Arial"/>
          <w:sz w:val="22"/>
        </w:rPr>
      </w:pPr>
      <w:r>
        <mc:AlternateContent>
          <mc:Choice Requires="wps">
            <w:drawing>
              <wp:anchor behindDoc="0" distT="0" distB="0" distL="0" distR="0" simplePos="0" locked="0" layoutInCell="0" allowOverlap="1" relativeHeight="2">
                <wp:simplePos x="0" y="0"/>
                <wp:positionH relativeFrom="column">
                  <wp:posOffset>4946650</wp:posOffset>
                </wp:positionH>
                <wp:positionV relativeFrom="paragraph">
                  <wp:posOffset>2504440</wp:posOffset>
                </wp:positionV>
                <wp:extent cx="1704340" cy="266700"/>
                <wp:effectExtent l="0" t="0" r="0" b="0"/>
                <wp:wrapSquare wrapText="bothSides"/>
                <wp:docPr id="2" name=""/>
                <a:graphic xmlns:a="http://schemas.openxmlformats.org/drawingml/2006/main">
                  <a:graphicData uri="http://schemas.microsoft.com/office/word/2010/wordprocessingShape">
                    <wps:wsp>
                      <wps:cNvSpPr/>
                      <wps:spPr>
                        <a:xfrm rot="5400000">
                          <a:off x="0" y="0"/>
                          <a:ext cx="1703880" cy="266040"/>
                        </a:xfrm>
                        <a:prstGeom prst="rect">
                          <a:avLst/>
                        </a:prstGeom>
                        <a:solidFill>
                          <a:srgbClr val="ffffff"/>
                        </a:solidFill>
                        <a:ln w="0">
                          <a:noFill/>
                        </a:ln>
                      </wps:spPr>
                      <wps:style>
                        <a:lnRef idx="0"/>
                        <a:fillRef idx="0"/>
                        <a:effectRef idx="0"/>
                        <a:fontRef idx="minor"/>
                      </wps:style>
                      <wps:bodyPr/>
                    </wps:wsp>
                  </a:graphicData>
                </a:graphic>
              </wp:anchor>
            </w:drawing>
          </mc:Choice>
          <mc:Fallback>
            <w:pict>
              <v:rect id="shape_0" fillcolor="white" stroked="f" style="position:absolute;margin-left:389.55pt;margin-top:197.2pt;width:134.1pt;height:20.9pt;mso-wrap-style:none;v-text-anchor:middle;rotation:90">
                <v:textbox>
                  <w:txbxContent>
                    <w:p>
                      <w:pPr>
                        <w:overflowPunct w:val="false"/>
                        <w:spacing w:before="0" w:after="0" w:lineRule="auto" w:line="240"/>
                        <w:jc w:val="left"/>
                        <w:rPr/>
                      </w:pPr>
                      <w:r>
                        <w:rPr>
                          <w:sz w:val="20"/>
                        </w:rPr>
                      </w:r>
                    </w:p>
                  </w:txbxContent>
                </v:textbox>
                <v:fill o:detectmouseclick="t" type="solid" color2="black"/>
                <v:stroke color="#3465a4" joinstyle="round" endcap="flat"/>
                <w10:wrap type="square"/>
              </v:rect>
            </w:pict>
          </mc:Fallback>
        </mc:AlternateContent>
      </w:r>
      <w:r>
        <w:rPr>
          <w:rFonts w:ascii="Arial" w:hAnsi="Arial"/>
          <w:b w:val="false"/>
          <w:i w:val="false"/>
          <w:strike w:val="false"/>
          <w:dstrike w:val="false"/>
          <w:color w:val="000000"/>
          <w:spacing w:val="0"/>
          <w:sz w:val="16"/>
          <w:u w:val="single"/>
        </w:rPr>
        <w:t>BEMERKUNGEN:</w:t>
      </w:r>
    </w:p>
    <w:p>
      <w:pPr>
        <w:pStyle w:val="Normal"/>
        <w:rPr>
          <w:rFonts w:ascii="Arial" w:hAnsi="Arial"/>
          <w:sz w:val="22"/>
        </w:rPr>
      </w:pPr>
      <w:r>
        <w:rPr>
          <w:rFonts w:ascii="Arial" w:hAnsi="Arial"/>
          <w:sz w:val="22"/>
        </w:rPr>
        <w:drawing>
          <wp:anchor behindDoc="0" distT="0" distB="0" distL="0" distR="0" simplePos="0" locked="0" layoutInCell="0" allowOverlap="1" relativeHeight="4">
            <wp:simplePos x="0" y="0"/>
            <wp:positionH relativeFrom="column">
              <wp:posOffset>-13970</wp:posOffset>
            </wp:positionH>
            <wp:positionV relativeFrom="paragraph">
              <wp:posOffset>-12065</wp:posOffset>
            </wp:positionV>
            <wp:extent cx="1612900" cy="7804785"/>
            <wp:effectExtent l="0" t="0" r="0" b="0"/>
            <wp:wrapSquare wrapText="largest"/>
            <wp:docPr id="3"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2" descr=""/>
                    <pic:cNvPicPr>
                      <a:picLocks noChangeAspect="1" noChangeArrowheads="1"/>
                    </pic:cNvPicPr>
                  </pic:nvPicPr>
                  <pic:blipFill>
                    <a:blip r:embed="rId3"/>
                    <a:stretch>
                      <a:fillRect/>
                    </a:stretch>
                  </pic:blipFill>
                  <pic:spPr bwMode="auto">
                    <a:xfrm>
                      <a:off x="0" y="0"/>
                      <a:ext cx="1612900" cy="7804785"/>
                    </a:xfrm>
                    <a:prstGeom prst="rect">
                      <a:avLst/>
                    </a:prstGeom>
                  </pic:spPr>
                </pic:pic>
              </a:graphicData>
            </a:graphic>
          </wp:anchor>
        </w:drawing>
      </w:r>
    </w:p>
    <w:p>
      <w:pPr>
        <w:pStyle w:val="Normal"/>
        <w:rPr>
          <w:rFonts w:ascii="Arial" w:hAnsi="Arial"/>
          <w:sz w:val="22"/>
        </w:rPr>
      </w:pPr>
      <w:r>
        <w:rPr>
          <w:rFonts w:ascii="Arial" w:hAnsi="Arial"/>
          <w:sz w:val="22"/>
        </w:rPr>
      </w:r>
    </w:p>
    <w:p>
      <w:pPr>
        <w:pStyle w:val="Normal"/>
        <w:rPr>
          <w:rFonts w:ascii="Arial" w:hAnsi="Arial"/>
          <w:sz w:val="22"/>
        </w:rPr>
      </w:pPr>
      <w:r>
        <w:rPr>
          <w:rFonts w:ascii="Arial" w:hAnsi="Arial"/>
          <w:sz w:val="22"/>
        </w:rPr>
      </w:r>
    </w:p>
    <w:p>
      <w:pPr>
        <w:pStyle w:val="Normal"/>
        <w:rPr>
          <w:rFonts w:ascii="Arial" w:hAnsi="Arial"/>
          <w:sz w:val="22"/>
        </w:rPr>
      </w:pPr>
      <w:r>
        <w:rPr>
          <w:rFonts w:ascii="Arial" w:hAnsi="Arial"/>
          <w:sz w:val="22"/>
        </w:rPr>
      </w:r>
    </w:p>
    <w:p>
      <w:pPr>
        <w:pStyle w:val="Normal"/>
        <w:rPr>
          <w:rFonts w:ascii="Arial" w:hAnsi="Arial"/>
          <w:sz w:val="22"/>
        </w:rPr>
      </w:pPr>
      <w:r>
        <w:rPr/>
      </w:r>
    </w:p>
    <w:p>
      <w:pPr>
        <w:pStyle w:val="Normal"/>
        <w:rPr>
          <w:rFonts w:ascii="Arial" w:hAnsi="Arial"/>
          <w:sz w:val="22"/>
        </w:rPr>
      </w:pPr>
      <w:r>
        <w:rPr>
          <w:rFonts w:ascii="Arial" w:hAnsi="Arial"/>
          <w:sz w:val="22"/>
        </w:rPr>
      </w:r>
    </w:p>
    <w:p>
      <w:pPr>
        <w:pStyle w:val="Normal"/>
        <w:rPr>
          <w:rFonts w:ascii="Arial" w:hAnsi="Arial"/>
          <w:sz w:val="22"/>
        </w:rPr>
      </w:pPr>
      <w:r>
        <w:rPr>
          <w:rFonts w:ascii="Arial" w:hAnsi="Arial"/>
          <w:sz w:val="22"/>
        </w:rPr>
      </w:r>
    </w:p>
    <w:p>
      <w:pPr>
        <w:pStyle w:val="Normal"/>
        <w:rPr>
          <w:rFonts w:ascii="Arial" w:hAnsi="Arial"/>
          <w:sz w:val="22"/>
        </w:rPr>
      </w:pPr>
      <w:r>
        <w:rPr>
          <w:rFonts w:ascii="Arial" w:hAnsi="Arial"/>
          <w:sz w:val="22"/>
        </w:rPr>
      </w:r>
    </w:p>
    <w:p>
      <w:pPr>
        <w:pStyle w:val="Normal"/>
        <w:rPr>
          <w:rFonts w:ascii="Arial" w:hAnsi="Arial"/>
          <w:sz w:val="22"/>
        </w:rPr>
      </w:pPr>
      <w:r>
        <w:rPr/>
      </w:r>
    </w:p>
    <w:p>
      <w:pPr>
        <w:pStyle w:val="Normal"/>
        <w:rPr>
          <w:rFonts w:ascii="Arial" w:hAnsi="Arial"/>
          <w:sz w:val="22"/>
        </w:rPr>
      </w:pPr>
      <w:r>
        <w:rPr>
          <w:rFonts w:ascii="Arial" w:hAnsi="Arial"/>
          <w:sz w:val="22"/>
        </w:rPr>
      </w:r>
    </w:p>
    <w:p>
      <w:pPr>
        <w:pStyle w:val="Normal"/>
        <w:rPr>
          <w:rFonts w:ascii="Arial" w:hAnsi="Arial"/>
          <w:sz w:val="22"/>
        </w:rPr>
      </w:pPr>
      <w:r>
        <w:rPr>
          <w:rFonts w:ascii="Arial" w:hAnsi="Arial"/>
          <w:sz w:val="22"/>
        </w:rPr>
      </w:r>
    </w:p>
    <w:p>
      <w:pPr>
        <w:pStyle w:val="Normal"/>
        <w:rPr>
          <w:rFonts w:ascii="Arial" w:hAnsi="Arial"/>
          <w:sz w:val="22"/>
        </w:rPr>
      </w:pPr>
      <w:r>
        <w:rPr>
          <w:rFonts w:ascii="Arial" w:hAnsi="Arial"/>
          <w:sz w:val="22"/>
        </w:rPr>
      </w:r>
    </w:p>
    <w:p>
      <w:pPr>
        <w:pStyle w:val="Normal"/>
        <w:rPr>
          <w:rFonts w:ascii="Arial" w:hAnsi="Arial"/>
          <w:sz w:val="22"/>
        </w:rPr>
      </w:pPr>
      <w:r>
        <w:rPr>
          <w:rFonts w:ascii="Arial" w:hAnsi="Arial"/>
          <w:sz w:val="22"/>
        </w:rPr>
      </w:r>
    </w:p>
    <w:p>
      <w:pPr>
        <w:pStyle w:val="Normal"/>
        <w:rPr>
          <w:rFonts w:ascii="Arial" w:hAnsi="Arial"/>
          <w:sz w:val="22"/>
        </w:rPr>
      </w:pPr>
      <w:r>
        <w:rPr/>
      </w:r>
    </w:p>
    <w:p>
      <w:pPr>
        <w:pStyle w:val="Normal"/>
        <w:rPr>
          <w:rFonts w:ascii="Arial" w:hAnsi="Arial"/>
          <w:sz w:val="22"/>
        </w:rPr>
      </w:pPr>
      <w:r>
        <w:rPr>
          <w:rFonts w:ascii="Arial" w:hAnsi="Arial"/>
          <w:b w:val="false"/>
          <w:i w:val="false"/>
          <w:strike w:val="false"/>
          <w:dstrike w:val="false"/>
          <w:color w:val="000000"/>
          <w:spacing w:val="0"/>
          <w:sz w:val="16"/>
          <w:u w:val="single"/>
        </w:rPr>
        <w:t>Lieferantenbewertung gemäß:</w:t>
      </w:r>
    </w:p>
    <w:p>
      <w:pPr>
        <w:pStyle w:val="Normal"/>
        <w:spacing w:lineRule="atLeast" w:line="0" w:before="0" w:after="0"/>
        <w:jc w:val="left"/>
        <w:rPr>
          <w:rFonts w:ascii="Arial" w:hAnsi="Arial"/>
          <w:sz w:val="22"/>
        </w:rPr>
      </w:pPr>
      <w:r>
        <w:rPr>
          <w:rFonts w:ascii="Arial" w:hAnsi="Arial"/>
          <w:b w:val="false"/>
          <w:i w:val="false"/>
          <w:strike w:val="false"/>
          <w:dstrike w:val="false"/>
          <w:color w:val="000000"/>
          <w:spacing w:val="0"/>
          <w:sz w:val="16"/>
          <w:u w:val="none"/>
        </w:rPr>
        <w:t>Freigabe Lieferant</w:t>
      </w:r>
    </w:p>
    <w:p>
      <w:pPr>
        <w:pStyle w:val="Normal"/>
        <w:spacing w:lineRule="atLeast" w:line="0" w:before="0" w:after="0"/>
        <w:jc w:val="left"/>
        <w:rPr>
          <w:rFonts w:ascii="Arial" w:hAnsi="Arial"/>
          <w:sz w:val="22"/>
        </w:rPr>
      </w:pPr>
      <w:r>
        <w:rPr>
          <w:rFonts w:ascii="Arial" w:hAnsi="Arial"/>
          <w:b w:val="false"/>
          <w:i w:val="false"/>
          <w:strike w:val="false"/>
          <w:dstrike w:val="false"/>
          <w:color w:val="000000"/>
          <w:spacing w:val="0"/>
          <w:sz w:val="16"/>
          <w:u w:val="none"/>
        </w:rPr>
        <w:t>Bewertungsturnus</w:t>
      </w:r>
    </w:p>
    <w:p>
      <w:pPr>
        <w:pStyle w:val="Normal"/>
        <w:spacing w:lineRule="atLeast" w:line="0" w:before="0" w:after="0"/>
        <w:jc w:val="left"/>
        <w:rPr>
          <w:rFonts w:ascii="Arial" w:hAnsi="Arial"/>
          <w:sz w:val="22"/>
        </w:rPr>
      </w:pPr>
      <w:r>
        <w:rPr>
          <w:rFonts w:ascii="Arial" w:hAnsi="Arial"/>
          <w:b w:val="false"/>
          <w:i w:val="false"/>
          <w:strike w:val="false"/>
          <w:dstrike w:val="false"/>
          <w:color w:val="000000"/>
          <w:spacing w:val="0"/>
          <w:sz w:val="16"/>
          <w:u w:val="none"/>
        </w:rPr>
        <w:t>Ereignis / Abweichung</w:t>
      </w:r>
    </w:p>
    <w:p>
      <w:pPr>
        <w:pStyle w:val="Normal"/>
        <w:rPr>
          <w:rFonts w:ascii="Arial" w:hAnsi="Arial"/>
          <w:sz w:val="22"/>
        </w:rPr>
      </w:pPr>
      <w:r>
        <w:rPr>
          <w:rFonts w:ascii="Arial" w:hAnsi="Arial"/>
          <w:sz w:val="22"/>
        </w:rPr>
      </w:r>
    </w:p>
    <w:p>
      <w:pPr>
        <w:pStyle w:val="Normal"/>
        <w:rPr>
          <w:rFonts w:ascii="Arial" w:hAnsi="Arial"/>
          <w:sz w:val="22"/>
        </w:rPr>
      </w:pPr>
      <w:r>
        <w:rPr>
          <w:rFonts w:ascii="Arial" w:hAnsi="Arial"/>
          <w:b w:val="false"/>
          <w:i w:val="false"/>
          <w:strike w:val="false"/>
          <w:dstrike w:val="false"/>
          <w:color w:val="000000"/>
          <w:spacing w:val="0"/>
          <w:sz w:val="16"/>
          <w:u w:val="single"/>
        </w:rPr>
        <w:t>Bewertungsmatrix:</w:t>
      </w:r>
    </w:p>
    <w:p>
      <w:pPr>
        <w:pStyle w:val="Normal"/>
        <w:spacing w:lineRule="atLeast" w:line="0" w:before="0" w:after="0"/>
        <w:jc w:val="left"/>
        <w:rPr>
          <w:rFonts w:ascii="Arial" w:hAnsi="Arial"/>
          <w:sz w:val="22"/>
        </w:rPr>
      </w:pPr>
      <w:r>
        <w:rPr>
          <w:rFonts w:ascii="Arial" w:hAnsi="Arial"/>
          <w:b w:val="false"/>
          <w:i w:val="false"/>
          <w:strike w:val="false"/>
          <w:dstrike w:val="false"/>
          <w:color w:val="000000"/>
          <w:spacing w:val="0"/>
          <w:sz w:val="16"/>
          <w:u w:val="none"/>
        </w:rPr>
        <w:t>Excel Sheet Lieferantenbewertung</w:t>
      </w:r>
    </w:p>
    <w:p>
      <w:pPr>
        <w:pStyle w:val="Normal"/>
        <w:rPr>
          <w:rFonts w:ascii="Arial" w:hAnsi="Arial"/>
          <w:sz w:val="22"/>
        </w:rPr>
      </w:pPr>
      <w:r>
        <w:rPr>
          <w:rFonts w:ascii="Arial" w:hAnsi="Arial"/>
          <w:sz w:val="22"/>
        </w:rPr>
      </w:r>
    </w:p>
    <w:p>
      <w:pPr>
        <w:pStyle w:val="Normal"/>
        <w:rPr>
          <w:rFonts w:ascii="Arial" w:hAnsi="Arial"/>
          <w:sz w:val="22"/>
        </w:rPr>
      </w:pPr>
      <w:r>
        <w:rPr>
          <w:rFonts w:ascii="Arial" w:hAnsi="Arial"/>
          <w:sz w:val="22"/>
        </w:rPr>
      </w:r>
    </w:p>
    <w:p>
      <w:pPr>
        <w:pStyle w:val="Normal"/>
        <w:rPr>
          <w:rFonts w:ascii="Arial" w:hAnsi="Arial"/>
          <w:sz w:val="22"/>
        </w:rPr>
      </w:pPr>
      <w:r>
        <w:rPr>
          <w:rFonts w:ascii="Arial" w:hAnsi="Arial"/>
          <w:sz w:val="22"/>
        </w:rPr>
      </w:r>
    </w:p>
    <w:p>
      <w:pPr>
        <w:pStyle w:val="Normal"/>
        <w:rPr>
          <w:rFonts w:ascii="Arial" w:hAnsi="Arial"/>
          <w:sz w:val="22"/>
        </w:rPr>
      </w:pPr>
      <w:r>
        <w:rPr>
          <w:rFonts w:ascii="Arial" w:hAnsi="Arial"/>
          <w:sz w:val="22"/>
        </w:rPr>
      </w:r>
    </w:p>
    <w:p>
      <w:pPr>
        <w:pStyle w:val="Normal"/>
        <w:rPr>
          <w:rFonts w:ascii="Arial" w:hAnsi="Arial"/>
          <w:sz w:val="22"/>
        </w:rPr>
      </w:pPr>
      <w:r>
        <w:rPr>
          <w:rFonts w:ascii="Arial" w:hAnsi="Arial"/>
          <w:b w:val="false"/>
          <w:i w:val="false"/>
          <w:strike w:val="false"/>
          <w:dstrike w:val="false"/>
          <w:color w:val="000000"/>
          <w:spacing w:val="0"/>
          <w:sz w:val="16"/>
          <w:u w:val="single"/>
        </w:rPr>
        <w:t>Bewertungskriterien:</w:t>
      </w:r>
    </w:p>
    <w:p>
      <w:pPr>
        <w:pStyle w:val="Normal"/>
        <w:spacing w:lineRule="atLeast" w:line="0" w:before="0" w:after="0"/>
        <w:jc w:val="left"/>
        <w:rPr>
          <w:rFonts w:ascii="Arial" w:hAnsi="Arial"/>
          <w:sz w:val="22"/>
        </w:rPr>
      </w:pPr>
      <w:r>
        <w:rPr>
          <w:rFonts w:ascii="Arial" w:hAnsi="Arial"/>
          <w:b w:val="false"/>
          <w:i w:val="false"/>
          <w:strike w:val="false"/>
          <w:dstrike w:val="false"/>
          <w:color w:val="000000"/>
          <w:spacing w:val="0"/>
          <w:sz w:val="16"/>
          <w:u w:val="none"/>
        </w:rPr>
        <w:t>Siehe unter Punkt 1.2</w:t>
      </w:r>
    </w:p>
    <w:p>
      <w:pPr>
        <w:pStyle w:val="Normal"/>
        <w:rPr>
          <w:rFonts w:ascii="Arial" w:hAnsi="Arial"/>
          <w:sz w:val="22"/>
        </w:rPr>
      </w:pPr>
      <w:r>
        <w:rPr>
          <w:rFonts w:ascii="Arial" w:hAnsi="Arial"/>
          <w:sz w:val="22"/>
        </w:rPr>
      </w:r>
    </w:p>
    <w:p>
      <w:pPr>
        <w:pStyle w:val="Normal"/>
        <w:rPr>
          <w:rFonts w:ascii="Arial" w:hAnsi="Arial"/>
          <w:sz w:val="22"/>
        </w:rPr>
      </w:pPr>
      <w:r>
        <w:rPr>
          <w:rFonts w:ascii="Arial" w:hAnsi="Arial"/>
          <w:sz w:val="22"/>
        </w:rPr>
      </w:r>
    </w:p>
    <w:p>
      <w:pPr>
        <w:pStyle w:val="Normal"/>
        <w:rPr>
          <w:rFonts w:ascii="Arial" w:hAnsi="Arial"/>
          <w:sz w:val="22"/>
        </w:rPr>
      </w:pPr>
      <w:r>
        <w:rPr>
          <w:rFonts w:ascii="Arial" w:hAnsi="Arial"/>
          <w:sz w:val="22"/>
        </w:rPr>
      </w:r>
    </w:p>
    <w:p>
      <w:pPr>
        <w:pStyle w:val="Normal"/>
        <w:rPr>
          <w:rFonts w:ascii="Arial" w:hAnsi="Arial"/>
          <w:sz w:val="22"/>
        </w:rPr>
      </w:pPr>
      <w:r>
        <w:rPr>
          <w:rFonts w:ascii="Arial" w:hAnsi="Arial"/>
          <w:sz w:val="22"/>
        </w:rPr>
      </w:r>
    </w:p>
    <w:p>
      <w:pPr>
        <w:pStyle w:val="Normal"/>
        <w:rPr>
          <w:rFonts w:ascii="Arial" w:hAnsi="Arial"/>
          <w:sz w:val="22"/>
        </w:rPr>
      </w:pPr>
      <w:r>
        <w:rPr>
          <w:rFonts w:ascii="Arial" w:hAnsi="Arial"/>
          <w:sz w:val="22"/>
        </w:rPr>
      </w:r>
    </w:p>
    <w:p>
      <w:pPr>
        <w:pStyle w:val="Normal"/>
        <w:rPr>
          <w:rFonts w:ascii="Arial" w:hAnsi="Arial"/>
          <w:sz w:val="22"/>
        </w:rPr>
      </w:pPr>
      <w:r>
        <w:rPr>
          <w:rFonts w:ascii="Arial" w:hAnsi="Arial"/>
          <w:sz w:val="22"/>
        </w:rPr>
      </w:r>
    </w:p>
    <w:p>
      <w:pPr>
        <w:pStyle w:val="Normal"/>
        <w:rPr>
          <w:rFonts w:ascii="Arial" w:hAnsi="Arial"/>
          <w:sz w:val="22"/>
        </w:rPr>
      </w:pPr>
      <w:r>
        <w:rPr>
          <w:rFonts w:ascii="Arial" w:hAnsi="Arial"/>
          <w:sz w:val="22"/>
        </w:rPr>
      </w:r>
    </w:p>
    <w:p>
      <w:pPr>
        <w:pStyle w:val="Normal"/>
        <w:rPr>
          <w:rFonts w:ascii="Arial" w:hAnsi="Arial"/>
          <w:sz w:val="22"/>
        </w:rPr>
      </w:pPr>
      <w:r>
        <w:rPr>
          <w:rFonts w:ascii="Arial" w:hAnsi="Arial"/>
          <w:b w:val="false"/>
          <w:i w:val="false"/>
          <w:strike w:val="false"/>
          <w:dstrike w:val="false"/>
          <w:color w:val="000000"/>
          <w:spacing w:val="0"/>
          <w:sz w:val="16"/>
          <w:u w:val="single"/>
        </w:rPr>
        <w:t>Benachrichtigung Lieferant:</w:t>
      </w:r>
    </w:p>
    <w:p>
      <w:pPr>
        <w:pStyle w:val="Normal"/>
        <w:spacing w:lineRule="atLeast" w:line="0" w:before="0" w:after="0"/>
        <w:jc w:val="left"/>
        <w:rPr>
          <w:rFonts w:ascii="Arial" w:hAnsi="Arial"/>
          <w:sz w:val="22"/>
        </w:rPr>
      </w:pPr>
      <w:r>
        <w:rPr>
          <w:rFonts w:ascii="Arial" w:hAnsi="Arial"/>
          <w:b w:val="false"/>
          <w:i w:val="false"/>
          <w:strike w:val="false"/>
          <w:dstrike w:val="false"/>
          <w:color w:val="000000"/>
          <w:spacing w:val="0"/>
          <w:sz w:val="16"/>
          <w:u w:val="none"/>
        </w:rPr>
        <w:t>Wenn Info an Lieferant, dann schriftlich mit Anführung der wichtigsten Punkte</w:t>
      </w:r>
    </w:p>
    <w:p>
      <w:pPr>
        <w:pStyle w:val="Normal"/>
        <w:rPr>
          <w:rFonts w:ascii="Arial" w:hAnsi="Arial"/>
          <w:sz w:val="22"/>
        </w:rPr>
      </w:pPr>
      <w:r>
        <w:rPr>
          <w:rFonts w:ascii="Arial" w:hAnsi="Arial"/>
          <w:sz w:val="22"/>
        </w:rPr>
      </w:r>
    </w:p>
    <w:p>
      <w:pPr>
        <w:pStyle w:val="Normal"/>
        <w:rPr>
          <w:rFonts w:ascii="Arial" w:hAnsi="Arial"/>
          <w:sz w:val="22"/>
        </w:rPr>
      </w:pPr>
      <w:r>
        <w:rPr>
          <w:rFonts w:ascii="Arial" w:hAnsi="Arial"/>
          <w:sz w:val="22"/>
        </w:rPr>
      </w:r>
    </w:p>
    <w:p>
      <w:pPr>
        <w:pStyle w:val="Normal"/>
        <w:rPr>
          <w:rFonts w:ascii="Arial" w:hAnsi="Arial"/>
          <w:sz w:val="22"/>
        </w:rPr>
      </w:pPr>
      <w:r>
        <w:rPr/>
      </w:r>
    </w:p>
    <w:p>
      <w:pPr>
        <w:pStyle w:val="Normal"/>
        <w:rPr>
          <w:rFonts w:ascii="Arial" w:hAnsi="Arial"/>
          <w:sz w:val="22"/>
        </w:rPr>
      </w:pPr>
      <w:r>
        <w:rPr>
          <w:rFonts w:ascii="Arial" w:hAnsi="Arial"/>
          <w:sz w:val="22"/>
        </w:rPr>
      </w:r>
    </w:p>
    <w:p>
      <w:pPr>
        <w:pStyle w:val="Normal"/>
        <w:rPr>
          <w:rFonts w:ascii="Arial" w:hAnsi="Arial"/>
          <w:sz w:val="22"/>
        </w:rPr>
      </w:pPr>
      <w:r>
        <w:rPr>
          <w:rFonts w:ascii="Arial" w:hAnsi="Arial"/>
          <w:b w:val="false"/>
          <w:i w:val="false"/>
          <w:strike w:val="false"/>
          <w:dstrike w:val="false"/>
          <w:color w:val="000000"/>
          <w:spacing w:val="0"/>
          <w:sz w:val="16"/>
          <w:u w:val="single"/>
        </w:rPr>
        <w:t>Terminfestlegung:</w:t>
      </w:r>
    </w:p>
    <w:p>
      <w:pPr>
        <w:pStyle w:val="Normal"/>
        <w:spacing w:lineRule="atLeast" w:line="0" w:before="0" w:after="0"/>
        <w:jc w:val="left"/>
        <w:rPr>
          <w:rFonts w:ascii="Arial" w:hAnsi="Arial"/>
          <w:sz w:val="22"/>
        </w:rPr>
      </w:pPr>
      <w:r>
        <w:rPr>
          <w:rFonts w:ascii="Arial" w:hAnsi="Arial"/>
          <w:b w:val="false"/>
          <w:i w:val="false"/>
          <w:strike w:val="false"/>
          <w:dstrike w:val="false"/>
          <w:color w:val="000000"/>
          <w:spacing w:val="0"/>
          <w:sz w:val="16"/>
          <w:u w:val="none"/>
        </w:rPr>
        <w:t>Geforderte Abstellmaßnahmen terminieren</w:t>
      </w:r>
    </w:p>
    <w:p>
      <w:pPr>
        <w:pStyle w:val="Normal"/>
        <w:rPr>
          <w:rFonts w:ascii="Arial" w:hAnsi="Arial"/>
          <w:sz w:val="22"/>
        </w:rPr>
      </w:pPr>
      <w:r>
        <w:rPr>
          <w:rFonts w:ascii="Arial" w:hAnsi="Arial"/>
          <w:sz w:val="22"/>
        </w:rPr>
      </w:r>
    </w:p>
    <w:p>
      <w:pPr>
        <w:pStyle w:val="Normal"/>
        <w:rPr>
          <w:rFonts w:ascii="Arial" w:hAnsi="Arial"/>
          <w:sz w:val="22"/>
        </w:rPr>
      </w:pPr>
      <w:r>
        <w:rPr>
          <w:rFonts w:ascii="Arial" w:hAnsi="Arial"/>
          <w:sz w:val="22"/>
        </w:rPr>
      </w:r>
    </w:p>
    <w:p>
      <w:pPr>
        <w:pStyle w:val="Normal"/>
        <w:rPr>
          <w:rFonts w:ascii="Arial" w:hAnsi="Arial"/>
          <w:sz w:val="22"/>
        </w:rPr>
      </w:pPr>
      <w:r>
        <w:rPr>
          <w:rFonts w:ascii="Arial" w:hAnsi="Arial"/>
          <w:sz w:val="22"/>
        </w:rPr>
      </w:r>
    </w:p>
    <w:p>
      <w:pPr>
        <w:pStyle w:val="Normal"/>
        <w:rPr>
          <w:rFonts w:ascii="Arial" w:hAnsi="Arial"/>
          <w:sz w:val="22"/>
        </w:rPr>
      </w:pPr>
      <w:r>
        <w:rPr>
          <w:rFonts w:ascii="Arial" w:hAnsi="Arial"/>
          <w:sz w:val="22"/>
        </w:rPr>
      </w:r>
    </w:p>
    <w:p>
      <w:pPr>
        <w:pStyle w:val="Normal"/>
        <w:rPr>
          <w:rFonts w:ascii="Arial" w:hAnsi="Arial"/>
          <w:sz w:val="22"/>
        </w:rPr>
      </w:pPr>
      <w:r>
        <w:rPr>
          <w:rFonts w:ascii="Arial" w:hAnsi="Arial"/>
          <w:sz w:val="22"/>
        </w:rPr>
      </w:r>
    </w:p>
    <w:p>
      <w:pPr>
        <w:pStyle w:val="Normal"/>
        <w:rPr>
          <w:rFonts w:ascii="Arial" w:hAnsi="Arial"/>
          <w:sz w:val="22"/>
        </w:rPr>
      </w:pPr>
      <w:r>
        <w:rPr>
          <w:rFonts w:ascii="Arial" w:hAnsi="Arial"/>
          <w:sz w:val="22"/>
        </w:rPr>
      </w:r>
    </w:p>
    <w:p>
      <w:pPr>
        <w:pStyle w:val="Normal"/>
        <w:rPr>
          <w:rFonts w:ascii="Arial" w:hAnsi="Arial"/>
          <w:sz w:val="22"/>
        </w:rPr>
      </w:pPr>
      <w:r>
        <w:rPr>
          <w:rFonts w:ascii="Arial" w:hAnsi="Arial"/>
          <w:sz w:val="22"/>
        </w:rPr>
      </w:r>
    </w:p>
    <w:p>
      <w:pPr>
        <w:pStyle w:val="Normal"/>
        <w:rPr>
          <w:rFonts w:ascii="Arial" w:hAnsi="Arial"/>
          <w:sz w:val="22"/>
        </w:rPr>
      </w:pPr>
      <w:r>
        <w:rPr>
          <w:rFonts w:ascii="Arial" w:hAnsi="Arial"/>
          <w:sz w:val="22"/>
        </w:rPr>
      </w:r>
    </w:p>
    <w:p>
      <w:pPr>
        <w:pStyle w:val="Normal"/>
        <w:rPr>
          <w:rFonts w:ascii="Arial" w:hAnsi="Arial"/>
          <w:sz w:val="22"/>
        </w:rPr>
      </w:pPr>
      <w:r>
        <w:rPr>
          <w:rFonts w:ascii="Arial" w:hAnsi="Arial"/>
          <w:sz w:val="22"/>
        </w:rPr>
      </w:r>
    </w:p>
    <w:p>
      <w:pPr>
        <w:pStyle w:val="Normal"/>
        <w:rPr>
          <w:rFonts w:ascii="Arial" w:hAnsi="Arial"/>
          <w:sz w:val="22"/>
        </w:rPr>
      </w:pPr>
      <w:r>
        <w:rPr>
          <w:rFonts w:ascii="Arial" w:hAnsi="Arial"/>
          <w:sz w:val="22"/>
        </w:rPr>
      </w:r>
    </w:p>
    <w:p>
      <w:pPr>
        <w:pStyle w:val="Normal"/>
        <w:rPr>
          <w:rFonts w:ascii="Arial" w:hAnsi="Arial"/>
          <w:sz w:val="22"/>
        </w:rPr>
      </w:pPr>
      <w:r>
        <w:rPr>
          <w:rFonts w:ascii="Arial" w:hAnsi="Arial"/>
          <w:sz w:val="22"/>
        </w:rPr>
      </w:r>
    </w:p>
    <w:p>
      <w:pPr>
        <w:pStyle w:val="Berschrift2"/>
        <w:keepNext w:val="true"/>
        <w:numPr>
          <w:ilvl w:val="1"/>
          <w:numId w:val="11"/>
        </w:numPr>
        <w:spacing w:before="240" w:after="120"/>
        <w:ind w:left="709" w:hanging="709"/>
        <w:rPr/>
      </w:pPr>
      <w:bookmarkStart w:id="39" w:name="_Toc114392683"/>
      <w:bookmarkStart w:id="40" w:name="_Toc347510112"/>
      <w:bookmarkStart w:id="41" w:name="_Toc27409646"/>
      <w:r>
        <w:rPr/>
        <w:t>Kriterien Lieferantenbewertung</w:t>
      </w:r>
      <w:bookmarkEnd w:id="39"/>
      <w:bookmarkEnd w:id="40"/>
      <w:bookmarkEnd w:id="41"/>
    </w:p>
    <w:p>
      <w:pPr>
        <w:pStyle w:val="Textkrper"/>
        <w:spacing w:before="0" w:after="120"/>
        <w:rPr>
          <w:sz w:val="22"/>
          <w:szCs w:val="22"/>
        </w:rPr>
      </w:pPr>
      <w:r>
        <w:rPr>
          <w:sz w:val="22"/>
          <w:szCs w:val="22"/>
        </w:rPr>
        <w:t>Die jährliche Lieferantenbewertung erstreckt sich über 14 Bewertungspunkte welche nach den folgenden Faktoren bewertet werden:</w:t>
      </w:r>
    </w:p>
    <w:p>
      <w:pPr>
        <w:pStyle w:val="Textkrper"/>
        <w:spacing w:before="0" w:after="120"/>
        <w:rPr>
          <w:sz w:val="22"/>
          <w:szCs w:val="22"/>
        </w:rPr>
      </w:pPr>
      <w:r>
        <w:rPr>
          <w:sz w:val="22"/>
          <w:szCs w:val="22"/>
        </w:rPr>
        <w:t>Faktoren: 3 = vollständig Erfüllt, 2= teilweise Erfüllt, 1= nicht Erfüllt</w:t>
      </w:r>
    </w:p>
    <w:p>
      <w:pPr>
        <w:pStyle w:val="Textkrper"/>
        <w:spacing w:before="0" w:after="120"/>
        <w:rPr>
          <w:sz w:val="22"/>
          <w:szCs w:val="22"/>
        </w:rPr>
      </w:pPr>
      <w:r>
        <w:rPr>
          <w:sz w:val="22"/>
          <w:szCs w:val="22"/>
        </w:rPr>
        <w:t>Die Summer der Faktoren ergibt den Lieferantenstatus/Qualitätskennzahl (QKZ).</w:t>
      </w:r>
    </w:p>
    <w:p>
      <w:pPr>
        <w:pStyle w:val="Berschrift2"/>
        <w:keepNext w:val="true"/>
        <w:numPr>
          <w:ilvl w:val="1"/>
          <w:numId w:val="11"/>
        </w:numPr>
        <w:spacing w:before="240" w:after="120"/>
        <w:ind w:left="709" w:hanging="709"/>
        <w:rPr/>
      </w:pPr>
      <w:bookmarkStart w:id="42" w:name="_Toc114392684"/>
      <w:bookmarkStart w:id="43" w:name="_Toc347510113"/>
      <w:bookmarkStart w:id="44" w:name="_Toc27409647"/>
      <w:r>
        <w:rPr/>
        <w:t>Turnus Lieferantenbewertung</w:t>
      </w:r>
      <w:bookmarkEnd w:id="42"/>
      <w:bookmarkEnd w:id="43"/>
      <w:bookmarkEnd w:id="44"/>
    </w:p>
    <w:p>
      <w:pPr>
        <w:pStyle w:val="Normal"/>
        <w:numPr>
          <w:ilvl w:val="0"/>
          <w:numId w:val="7"/>
        </w:numPr>
        <w:tabs>
          <w:tab w:val="clear" w:pos="720"/>
          <w:tab w:val="left" w:pos="426" w:leader="none"/>
        </w:tabs>
        <w:spacing w:before="0" w:after="120"/>
        <w:ind w:left="425" w:hanging="425"/>
        <w:rPr>
          <w:rFonts w:ascii="Arial" w:hAnsi="Arial"/>
          <w:sz w:val="22"/>
          <w:szCs w:val="22"/>
        </w:rPr>
      </w:pPr>
      <w:r>
        <w:rPr>
          <w:rFonts w:ascii="Arial" w:hAnsi="Arial"/>
          <w:sz w:val="22"/>
          <w:szCs w:val="22"/>
        </w:rPr>
        <w:t>Lieferantenbewertungen werden ausschließlich für wertschöpfungsrelevante Lieferanten durchgeführt</w:t>
      </w:r>
    </w:p>
    <w:p>
      <w:pPr>
        <w:pStyle w:val="Normal"/>
        <w:numPr>
          <w:ilvl w:val="0"/>
          <w:numId w:val="7"/>
        </w:numPr>
        <w:tabs>
          <w:tab w:val="clear" w:pos="720"/>
          <w:tab w:val="left" w:pos="426" w:leader="none"/>
        </w:tabs>
        <w:spacing w:before="0" w:after="120"/>
        <w:ind w:left="425" w:hanging="425"/>
        <w:rPr>
          <w:rFonts w:ascii="Arial" w:hAnsi="Arial"/>
          <w:sz w:val="22"/>
          <w:szCs w:val="22"/>
        </w:rPr>
      </w:pPr>
      <w:r>
        <w:rPr>
          <w:rFonts w:ascii="Arial" w:hAnsi="Arial"/>
          <w:sz w:val="22"/>
          <w:szCs w:val="22"/>
        </w:rPr>
        <w:t>Bei einem freigegebenen wertschöpfungsrelevanten Lieferanten erfolgt eine erneute Bewertung im Falle einer Abweichung nach Umsetzung der mit dem Lieferanten verabredeten Maßnahmen, spätestens jedoch nach der nächsten Lieferung.</w:t>
      </w:r>
    </w:p>
    <w:p>
      <w:pPr>
        <w:pStyle w:val="Normal"/>
        <w:numPr>
          <w:ilvl w:val="0"/>
          <w:numId w:val="7"/>
        </w:numPr>
        <w:tabs>
          <w:tab w:val="clear" w:pos="720"/>
          <w:tab w:val="left" w:pos="426" w:leader="none"/>
        </w:tabs>
        <w:spacing w:before="0" w:after="120"/>
        <w:ind w:left="425" w:hanging="425"/>
        <w:rPr>
          <w:rFonts w:ascii="Arial" w:hAnsi="Arial"/>
          <w:sz w:val="22"/>
          <w:szCs w:val="22"/>
        </w:rPr>
      </w:pPr>
      <w:r>
        <w:rPr>
          <w:rFonts w:ascii="Arial" w:hAnsi="Arial"/>
          <w:sz w:val="22"/>
          <w:szCs w:val="22"/>
        </w:rPr>
        <w:t>Bei neuen Lieferanten erfolgt nach den ersten drei Lieferungen eine Erstbewertung, an der sich die Freigabe des Lieferanten orientiert</w:t>
      </w:r>
    </w:p>
    <w:p>
      <w:pPr>
        <w:pStyle w:val="Berschrift1"/>
        <w:rPr>
          <w:szCs w:val="28"/>
        </w:rPr>
      </w:pPr>
      <w:bookmarkStart w:id="45" w:name="_Toc114392685"/>
      <w:bookmarkStart w:id="46" w:name="_Toc347510114"/>
      <w:bookmarkStart w:id="47" w:name="_Toc27409648"/>
      <w:r>
        <w:rPr>
          <w:szCs w:val="28"/>
        </w:rPr>
        <w:t>4</w:t>
        <w:tab/>
        <w:t>Sonstiges</w:t>
      </w:r>
      <w:bookmarkEnd w:id="45"/>
      <w:bookmarkEnd w:id="46"/>
      <w:bookmarkEnd w:id="47"/>
      <w:r>
        <w:rPr>
          <w:szCs w:val="28"/>
        </w:rPr>
        <w:t xml:space="preserve"> </w:t>
      </w:r>
    </w:p>
    <w:p>
      <w:pPr>
        <w:pStyle w:val="Berschrift2"/>
        <w:spacing w:before="240" w:after="120"/>
        <w:rPr>
          <w:i/>
          <w:i/>
        </w:rPr>
      </w:pPr>
      <w:bookmarkStart w:id="48" w:name="_Toc114392686"/>
      <w:bookmarkStart w:id="49" w:name="_Toc347510115"/>
      <w:bookmarkStart w:id="50" w:name="_Toc27409649"/>
      <w:r>
        <w:rPr/>
        <w:t>4.1</w:t>
        <w:tab/>
        <w:t>Liste der Lieferanten</w:t>
      </w:r>
      <w:bookmarkEnd w:id="48"/>
      <w:bookmarkEnd w:id="49"/>
      <w:bookmarkEnd w:id="50"/>
    </w:p>
    <w:p>
      <w:pPr>
        <w:pStyle w:val="Normal"/>
        <w:jc w:val="both"/>
        <w:rPr>
          <w:rFonts w:ascii="Arial" w:hAnsi="Arial"/>
          <w:sz w:val="22"/>
          <w:szCs w:val="22"/>
        </w:rPr>
      </w:pPr>
      <w:r>
        <w:rPr>
          <w:rFonts w:ascii="Arial" w:hAnsi="Arial"/>
          <w:sz w:val="22"/>
          <w:szCs w:val="22"/>
        </w:rPr>
        <w:t xml:space="preserve">Lieferanteninformationen werden zentral gepflegt.        </w:t>
      </w:r>
    </w:p>
    <w:p>
      <w:pPr>
        <w:pStyle w:val="Berschrift2"/>
        <w:spacing w:before="120" w:after="120"/>
        <w:rPr>
          <w:i/>
          <w:i/>
        </w:rPr>
      </w:pPr>
      <w:bookmarkStart w:id="51" w:name="_Toc114392687"/>
      <w:bookmarkStart w:id="52" w:name="_Toc347510116"/>
      <w:bookmarkStart w:id="53" w:name="_Toc27409650"/>
      <w:r>
        <w:rPr/>
        <w:t>4.2</w:t>
        <w:tab/>
        <w:t>Dokumentation</w:t>
      </w:r>
      <w:bookmarkEnd w:id="51"/>
      <w:bookmarkEnd w:id="52"/>
      <w:bookmarkEnd w:id="53"/>
    </w:p>
    <w:p>
      <w:pPr>
        <w:pStyle w:val="Normal"/>
        <w:jc w:val="both"/>
        <w:rPr>
          <w:sz w:val="22"/>
          <w:szCs w:val="22"/>
        </w:rPr>
      </w:pPr>
      <w:r>
        <w:rPr>
          <w:rFonts w:ascii="Arial" w:hAnsi="Arial"/>
          <w:sz w:val="22"/>
          <w:szCs w:val="22"/>
        </w:rPr>
        <w:t>Alle mit einer Bestellung im Zusammenhang stehenden Dokumente und Aufzeichnungen, wie z.B. Auftragsbestätigung, Rechnung, etc. werden zentral im Einkauf als Originale aufbewahrt.</w:t>
      </w:r>
    </w:p>
    <w:p>
      <w:pPr>
        <w:pStyle w:val="Berschrift1"/>
        <w:keepNext w:val="true"/>
        <w:numPr>
          <w:ilvl w:val="0"/>
          <w:numId w:val="12"/>
        </w:numPr>
        <w:tabs>
          <w:tab w:val="clear" w:pos="720"/>
          <w:tab w:val="left" w:pos="709" w:leader="none"/>
        </w:tabs>
        <w:ind w:left="720" w:right="0" w:hanging="720"/>
        <w:jc w:val="left"/>
        <w:rPr>
          <w:sz w:val="26"/>
          <w:szCs w:val="26"/>
        </w:rPr>
      </w:pPr>
      <w:bookmarkStart w:id="54" w:name="_Toc114392688"/>
      <w:bookmarkStart w:id="55" w:name="_Toc347510117"/>
      <w:bookmarkStart w:id="56" w:name="_Toc27409651"/>
      <w:r>
        <w:rPr>
          <w:sz w:val="26"/>
          <w:szCs w:val="26"/>
        </w:rPr>
        <w:t>Mitgeltende Unterlagen</w:t>
      </w:r>
      <w:bookmarkEnd w:id="54"/>
      <w:bookmarkEnd w:id="55"/>
      <w:bookmarkEnd w:id="56"/>
    </w:p>
    <w:p>
      <w:pPr>
        <w:pStyle w:val="Normal"/>
        <w:numPr>
          <w:ilvl w:val="0"/>
          <w:numId w:val="6"/>
        </w:numPr>
        <w:tabs>
          <w:tab w:val="clear" w:pos="720"/>
          <w:tab w:val="left" w:pos="1134" w:leader="none"/>
        </w:tabs>
        <w:spacing w:before="0" w:after="120"/>
        <w:ind w:left="1134" w:hanging="425"/>
        <w:rPr>
          <w:rFonts w:ascii="Arial" w:hAnsi="Arial"/>
          <w:sz w:val="22"/>
          <w:szCs w:val="22"/>
        </w:rPr>
      </w:pPr>
      <w:r>
        <w:rPr>
          <w:rFonts w:ascii="Arial" w:hAnsi="Arial"/>
          <w:sz w:val="22"/>
          <w:szCs w:val="22"/>
        </w:rPr>
        <w:t>Alle jeweils gültigen Prozessbeschreibungen und Arbeitsanweisungen</w:t>
      </w:r>
    </w:p>
    <w:p>
      <w:pPr>
        <w:pStyle w:val="Normal"/>
        <w:numPr>
          <w:ilvl w:val="0"/>
          <w:numId w:val="6"/>
        </w:numPr>
        <w:tabs>
          <w:tab w:val="clear" w:pos="720"/>
          <w:tab w:val="left" w:pos="1134" w:leader="none"/>
        </w:tabs>
        <w:spacing w:before="0" w:after="120"/>
        <w:ind w:left="1134" w:hanging="425"/>
        <w:rPr>
          <w:rFonts w:ascii="Arial" w:hAnsi="Arial"/>
          <w:sz w:val="22"/>
          <w:szCs w:val="22"/>
        </w:rPr>
      </w:pPr>
      <w:r>
        <w:rPr>
          <w:rFonts w:ascii="Arial" w:hAnsi="Arial"/>
          <w:color w:val="000000"/>
          <w:sz w:val="22"/>
          <w:szCs w:val="22"/>
        </w:rPr>
        <w:t>Lieferantenbewertungen</w:t>
      </w:r>
    </w:p>
    <w:p>
      <w:pPr>
        <w:pStyle w:val="Normal"/>
        <w:rPr>
          <w:rFonts w:ascii="Arial" w:hAnsi="Arial"/>
          <w:sz w:val="22"/>
        </w:rPr>
      </w:pPr>
      <w:r>
        <w:rPr>
          <w:rFonts w:ascii="Arial" w:hAnsi="Arial"/>
          <w:sz w:val="22"/>
        </w:rPr>
      </w:r>
    </w:p>
    <w:p>
      <w:pPr>
        <w:pStyle w:val="Normal"/>
        <w:rPr>
          <w:rFonts w:ascii="Arial" w:hAnsi="Arial"/>
          <w:sz w:val="22"/>
        </w:rPr>
      </w:pPr>
      <w:r>
        <w:rPr>
          <w:rFonts w:ascii="Arial" w:hAnsi="Arial"/>
          <w:sz w:val="22"/>
        </w:rPr>
      </w:r>
    </w:p>
    <w:p>
      <w:pPr>
        <w:pStyle w:val="Normal"/>
        <w:rPr>
          <w:rFonts w:ascii="Arial" w:hAnsi="Arial"/>
          <w:sz w:val="22"/>
        </w:rPr>
      </w:pPr>
      <w:r>
        <w:rPr>
          <w:rFonts w:ascii="Arial" w:hAnsi="Arial"/>
          <w:sz w:val="22"/>
        </w:rPr>
      </w:r>
    </w:p>
    <w:p>
      <w:pPr>
        <w:pStyle w:val="Normal"/>
        <w:rPr>
          <w:rFonts w:ascii="Arial" w:hAnsi="Arial"/>
          <w:sz w:val="22"/>
        </w:rPr>
      </w:pPr>
      <w:r>
        <w:rPr>
          <w:rFonts w:ascii="Arial" w:hAnsi="Arial"/>
          <w:sz w:val="22"/>
        </w:rPr>
      </w:r>
    </w:p>
    <w:p>
      <w:pPr>
        <w:pStyle w:val="Normal"/>
        <w:rPr>
          <w:rFonts w:ascii="Arial" w:hAnsi="Arial"/>
          <w:sz w:val="22"/>
        </w:rPr>
      </w:pPr>
      <w:r>
        <w:rPr>
          <w:rFonts w:ascii="Arial" w:hAnsi="Arial"/>
          <w:sz w:val="22"/>
        </w:rPr>
      </w:r>
    </w:p>
    <w:p>
      <w:pPr>
        <w:pStyle w:val="Normal"/>
        <w:rPr>
          <w:rFonts w:ascii="Arial" w:hAnsi="Arial"/>
          <w:sz w:val="22"/>
        </w:rPr>
      </w:pPr>
      <w:r>
        <w:rPr>
          <w:rFonts w:ascii="Arial" w:hAnsi="Arial"/>
          <w:sz w:val="22"/>
        </w:rPr>
      </w:r>
    </w:p>
    <w:p>
      <w:pPr>
        <w:pStyle w:val="Normal"/>
        <w:rPr>
          <w:rFonts w:ascii="Arial" w:hAnsi="Arial"/>
          <w:sz w:val="22"/>
        </w:rPr>
      </w:pPr>
      <w:r>
        <w:rPr>
          <w:rFonts w:ascii="Arial" w:hAnsi="Arial"/>
          <w:sz w:val="22"/>
        </w:rPr>
      </w:r>
    </w:p>
    <w:p>
      <w:pPr>
        <w:pStyle w:val="Normal"/>
        <w:rPr>
          <w:rFonts w:ascii="Arial" w:hAnsi="Arial"/>
          <w:sz w:val="22"/>
        </w:rPr>
      </w:pPr>
      <w:r>
        <w:rPr>
          <w:rFonts w:ascii="Arial" w:hAnsi="Arial"/>
          <w:sz w:val="22"/>
        </w:rPr>
      </w:r>
    </w:p>
    <w:p>
      <w:pPr>
        <w:pStyle w:val="Normal"/>
        <w:tabs>
          <w:tab w:val="clear" w:pos="720"/>
          <w:tab w:val="left" w:pos="1701" w:leader="none"/>
          <w:tab w:val="left" w:pos="3119" w:leader="none"/>
          <w:tab w:val="left" w:pos="4962" w:leader="none"/>
        </w:tabs>
        <w:ind w:right="425" w:hanging="0"/>
        <w:jc w:val="center"/>
        <w:rPr>
          <w:rFonts w:ascii="Arial" w:hAnsi="Arial"/>
        </w:rPr>
      </w:pPr>
      <w:r>
        <w:rPr/>
      </w:r>
    </w:p>
    <w:sectPr>
      <w:headerReference w:type="default" r:id="rId4"/>
      <w:headerReference w:type="first" r:id="rId5"/>
      <w:footerReference w:type="default" r:id="rId6"/>
      <w:footerReference w:type="first" r:id="rId7"/>
      <w:type w:val="nextPage"/>
      <w:pgSz w:w="11906" w:h="16838"/>
      <w:pgMar w:left="1418" w:right="1134" w:header="426" w:top="1134" w:footer="454" w:bottom="1134" w:gutter="0"/>
      <w:pgNumType w:fmt="decimal"/>
      <w:formProt w:val="false"/>
      <w:titlePg/>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Tahoma">
    <w:charset w:val="01"/>
    <w:family w:val="roman"/>
    <w:pitch w:val="variable"/>
  </w:font>
  <w:font w:name="Liberation Sans">
    <w:altName w:val="Arial"/>
    <w:charset w:val="01"/>
    <w:family w:val="roman"/>
    <w:pitch w:val="variable"/>
  </w:font>
  <w:font w:name="Calibri">
    <w:charset w:val="01"/>
    <w:family w:val="roman"/>
    <w:pitch w:val="variable"/>
  </w:font>
  <w:font w:name="Arial">
    <w:charset w:val="01"/>
    <w:family w:val="swiss"/>
    <w:pitch w:val="variable"/>
  </w:font>
  <w:font w:name="Envy Code R">
    <w:charset w:val="01"/>
    <w:family w:val="auto"/>
    <w:pitch w:val="default"/>
  </w:font>
  <w:font w:name="Times New Roman">
    <w:charset w:val="01"/>
    <w:family w:val="auto"/>
    <w:pitch w:val="variable"/>
  </w:font>
  <w:font w:name="OpenSymbol">
    <w:altName w:val="Arial Unicode MS"/>
    <w:charset w:val="01"/>
    <w:family w:val="auto"/>
    <w:pitch w:val="variable"/>
  </w:font>
  <w:font w:name="Wingdings">
    <w:charset w:val="02"/>
    <w:family w:val="auto"/>
    <w:pitch w:val="default"/>
  </w:font>
  <w:font w:name="Courier New">
    <w:charset w:val="01"/>
    <w:family w:val="auto"/>
    <w:pitch w:val="fixed"/>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236" w:type="dxa"/>
      <w:jc w:val="left"/>
      <w:tblInd w:w="221" w:type="dxa"/>
      <w:tblLayout w:type="fixed"/>
      <w:tblCellMar>
        <w:top w:w="0" w:type="dxa"/>
        <w:left w:w="108" w:type="dxa"/>
        <w:bottom w:w="0" w:type="dxa"/>
        <w:right w:w="108" w:type="dxa"/>
      </w:tblCellMar>
      <w:tblLook w:val="01e0" w:noHBand="0" w:noVBand="0" w:firstColumn="1" w:lastRow="1" w:lastColumn="1" w:firstRow="1"/>
    </w:tblPr>
    <w:tblGrid>
      <w:gridCol w:w="2130"/>
      <w:gridCol w:w="804"/>
      <w:gridCol w:w="992"/>
      <w:gridCol w:w="3220"/>
      <w:gridCol w:w="2090"/>
    </w:tblGrid>
    <w:tr>
      <w:trPr>
        <w:trHeight w:val="70" w:hRule="atLeast"/>
      </w:trPr>
      <w:tc>
        <w:tcPr>
          <w:tcW w:w="2130" w:type="dxa"/>
          <w:tcBorders>
            <w:top w:val="single" w:sz="4" w:space="0" w:color="000000"/>
            <w:left w:val="single" w:sz="4" w:space="0" w:color="000000"/>
            <w:bottom w:val="single" w:sz="4" w:space="0" w:color="000000"/>
            <w:right w:val="single" w:sz="4" w:space="0" w:color="000000"/>
          </w:tcBorders>
        </w:tcPr>
        <w:p>
          <w:pPr>
            <w:pStyle w:val="Fuzeile"/>
            <w:widowControl w:val="false"/>
            <w:rPr>
              <w:rFonts w:cs="Arial"/>
              <w:sz w:val="16"/>
              <w:szCs w:val="16"/>
            </w:rPr>
          </w:pPr>
          <w:r>
            <w:rPr>
              <w:rFonts w:cs="Arial"/>
              <w:sz w:val="16"/>
              <w:szCs w:val="16"/>
            </w:rPr>
            <w:t>Dokumentenversion</w:t>
          </w:r>
        </w:p>
      </w:tc>
      <w:tc>
        <w:tcPr>
          <w:tcW w:w="804" w:type="dxa"/>
          <w:tcBorders>
            <w:top w:val="single" w:sz="4" w:space="0" w:color="000000"/>
            <w:left w:val="single" w:sz="4" w:space="0" w:color="000000"/>
            <w:bottom w:val="single" w:sz="4" w:space="0" w:color="000000"/>
            <w:right w:val="single" w:sz="4" w:space="0" w:color="000000"/>
          </w:tcBorders>
        </w:tcPr>
        <w:p>
          <w:pPr>
            <w:pStyle w:val="Fuzeile"/>
            <w:widowControl w:val="false"/>
            <w:rPr>
              <w:rFonts w:cs="Arial"/>
              <w:sz w:val="16"/>
              <w:szCs w:val="16"/>
            </w:rPr>
          </w:pPr>
          <w:r>
            <w:rPr>
              <w:rFonts w:cs="Arial"/>
              <w:sz w:val="16"/>
              <w:szCs w:val="16"/>
            </w:rPr>
            <w:t>1.0</w:t>
          </w:r>
        </w:p>
      </w:tc>
      <w:tc>
        <w:tcPr>
          <w:tcW w:w="992" w:type="dxa"/>
          <w:tcBorders>
            <w:top w:val="single" w:sz="4" w:space="0" w:color="000000"/>
            <w:left w:val="single" w:sz="4" w:space="0" w:color="000000"/>
            <w:bottom w:val="single" w:sz="4" w:space="0" w:color="000000"/>
            <w:right w:val="single" w:sz="4" w:space="0" w:color="000000"/>
          </w:tcBorders>
        </w:tcPr>
        <w:p>
          <w:pPr>
            <w:pStyle w:val="Fuzeile"/>
            <w:widowControl w:val="false"/>
            <w:rPr>
              <w:rFonts w:cs="Arial"/>
              <w:sz w:val="16"/>
              <w:szCs w:val="16"/>
            </w:rPr>
          </w:pPr>
          <w:r>
            <w:rPr>
              <w:rFonts w:cs="Arial"/>
              <w:sz w:val="16"/>
              <w:szCs w:val="16"/>
            </w:rPr>
            <w:t>Stand:</w:t>
          </w:r>
        </w:p>
      </w:tc>
      <w:tc>
        <w:tcPr>
          <w:tcW w:w="3220" w:type="dxa"/>
          <w:tcBorders>
            <w:top w:val="single" w:sz="4" w:space="0" w:color="000000"/>
            <w:left w:val="single" w:sz="4" w:space="0" w:color="000000"/>
            <w:bottom w:val="single" w:sz="4" w:space="0" w:color="000000"/>
            <w:right w:val="single" w:sz="4" w:space="0" w:color="000000"/>
          </w:tcBorders>
        </w:tcPr>
        <w:p>
          <w:pPr>
            <w:pStyle w:val="Fuzeile"/>
            <w:widowControl w:val="false"/>
            <w:rPr>
              <w:rFonts w:cs="Arial"/>
              <w:sz w:val="16"/>
              <w:szCs w:val="16"/>
            </w:rPr>
          </w:pPr>
          <w:r>
            <w:rPr>
              <w:rFonts w:cs="Arial"/>
              <w:sz w:val="16"/>
              <w:szCs w:val="16"/>
            </w:rPr>
            <w:t>01.04.2024</w:t>
          </w:r>
        </w:p>
      </w:tc>
      <w:tc>
        <w:tcPr>
          <w:tcW w:w="2090" w:type="dxa"/>
          <w:tcBorders>
            <w:top w:val="single" w:sz="4" w:space="0" w:color="000000"/>
            <w:left w:val="single" w:sz="4" w:space="0" w:color="000000"/>
            <w:bottom w:val="single" w:sz="4" w:space="0" w:color="000000"/>
            <w:right w:val="single" w:sz="4" w:space="0" w:color="000000"/>
          </w:tcBorders>
        </w:tcPr>
        <w:p>
          <w:pPr>
            <w:pStyle w:val="Fuzeile"/>
            <w:widowControl w:val="false"/>
            <w:jc w:val="right"/>
            <w:rPr>
              <w:rFonts w:cs="Arial"/>
              <w:sz w:val="16"/>
              <w:szCs w:val="16"/>
            </w:rPr>
          </w:pPr>
          <w:r>
            <w:rPr>
              <w:rFonts w:cs="Arial"/>
              <w:sz w:val="16"/>
              <w:szCs w:val="16"/>
            </w:rPr>
            <w:t xml:space="preserve">Seite </w:t>
          </w:r>
          <w:r>
            <w:rPr>
              <w:rStyle w:val="Pagenumber"/>
              <w:rFonts w:cs="Arial"/>
              <w:sz w:val="16"/>
              <w:szCs w:val="16"/>
            </w:rPr>
            <w:fldChar w:fldCharType="begin"/>
          </w:r>
          <w:r>
            <w:rPr>
              <w:rStyle w:val="Pagenumber"/>
              <w:sz w:val="16"/>
              <w:szCs w:val="16"/>
              <w:rFonts w:cs="Arial"/>
            </w:rPr>
            <w:instrText> PAGE </w:instrText>
          </w:r>
          <w:r>
            <w:rPr>
              <w:rStyle w:val="Pagenumber"/>
              <w:sz w:val="16"/>
              <w:szCs w:val="16"/>
              <w:rFonts w:cs="Arial"/>
            </w:rPr>
            <w:fldChar w:fldCharType="separate"/>
          </w:r>
          <w:r>
            <w:rPr>
              <w:rStyle w:val="Pagenumber"/>
              <w:sz w:val="16"/>
              <w:szCs w:val="16"/>
              <w:rFonts w:cs="Arial"/>
            </w:rPr>
            <w:t>8</w:t>
          </w:r>
          <w:r>
            <w:rPr>
              <w:rStyle w:val="Pagenumber"/>
              <w:sz w:val="16"/>
              <w:szCs w:val="16"/>
              <w:rFonts w:cs="Arial"/>
            </w:rPr>
            <w:fldChar w:fldCharType="end"/>
          </w:r>
          <w:r>
            <w:rPr>
              <w:rStyle w:val="Pagenumber"/>
              <w:rFonts w:cs="Arial"/>
              <w:sz w:val="16"/>
              <w:szCs w:val="16"/>
            </w:rPr>
            <w:t xml:space="preserve"> von </w:t>
          </w:r>
          <w:r>
            <w:rPr>
              <w:rStyle w:val="Pagenumber"/>
              <w:rFonts w:cs="Arial"/>
              <w:sz w:val="16"/>
              <w:szCs w:val="16"/>
            </w:rPr>
            <w:fldChar w:fldCharType="begin"/>
          </w:r>
          <w:r>
            <w:rPr>
              <w:rStyle w:val="Pagenumber"/>
              <w:sz w:val="16"/>
              <w:szCs w:val="16"/>
              <w:rFonts w:cs="Arial"/>
            </w:rPr>
            <w:instrText> NUMPAGES </w:instrText>
          </w:r>
          <w:r>
            <w:rPr>
              <w:rStyle w:val="Pagenumber"/>
              <w:sz w:val="16"/>
              <w:szCs w:val="16"/>
              <w:rFonts w:cs="Arial"/>
            </w:rPr>
            <w:fldChar w:fldCharType="separate"/>
          </w:r>
          <w:r>
            <w:rPr>
              <w:rStyle w:val="Pagenumber"/>
              <w:sz w:val="16"/>
              <w:szCs w:val="16"/>
              <w:rFonts w:cs="Arial"/>
            </w:rPr>
            <w:t>8</w:t>
          </w:r>
          <w:r>
            <w:rPr>
              <w:rStyle w:val="Pagenumber"/>
              <w:sz w:val="16"/>
              <w:szCs w:val="16"/>
              <w:rFonts w:cs="Arial"/>
            </w:rPr>
            <w:fldChar w:fldCharType="end"/>
          </w:r>
        </w:p>
      </w:tc>
    </w:tr>
  </w:tbl>
  <w:p>
    <w:pPr>
      <w:pStyle w:val="Fuzeile"/>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jc w:val="right"/>
      <w:rPr>
        <w:sz w:val="16"/>
        <w:szCs w:val="16"/>
      </w:rPr>
    </w:pPr>
    <w:r>
      <w:rPr>
        <w:rFonts w:cs="Arial"/>
        <w:sz w:val="16"/>
        <w:szCs w:val="16"/>
      </w:rPr>
      <w:t xml:space="preserve">Seite </w:t>
    </w:r>
    <w:r>
      <w:rPr>
        <w:rStyle w:val="Pagenumber"/>
        <w:rFonts w:cs="Arial"/>
        <w:sz w:val="16"/>
        <w:szCs w:val="16"/>
      </w:rPr>
      <w:fldChar w:fldCharType="begin"/>
    </w:r>
    <w:r>
      <w:rPr>
        <w:rStyle w:val="Pagenumber"/>
        <w:sz w:val="16"/>
        <w:szCs w:val="16"/>
        <w:rFonts w:cs="Arial"/>
      </w:rPr>
      <w:instrText> PAGE </w:instrText>
    </w:r>
    <w:r>
      <w:rPr>
        <w:rStyle w:val="Pagenumber"/>
        <w:sz w:val="16"/>
        <w:szCs w:val="16"/>
        <w:rFonts w:cs="Arial"/>
      </w:rPr>
      <w:fldChar w:fldCharType="separate"/>
    </w:r>
    <w:r>
      <w:rPr>
        <w:rStyle w:val="Pagenumber"/>
        <w:sz w:val="16"/>
        <w:szCs w:val="16"/>
        <w:rFonts w:cs="Arial"/>
      </w:rPr>
      <w:t>1</w:t>
    </w:r>
    <w:r>
      <w:rPr>
        <w:rStyle w:val="Pagenumber"/>
        <w:sz w:val="16"/>
        <w:szCs w:val="16"/>
        <w:rFonts w:cs="Arial"/>
      </w:rPr>
      <w:fldChar w:fldCharType="end"/>
    </w:r>
    <w:r>
      <w:rPr>
        <w:rStyle w:val="Pagenumber"/>
        <w:rFonts w:cs="Arial"/>
        <w:sz w:val="16"/>
        <w:szCs w:val="16"/>
      </w:rPr>
      <w:t xml:space="preserve"> von </w:t>
    </w:r>
    <w:r>
      <w:rPr>
        <w:rStyle w:val="Pagenumber"/>
        <w:rFonts w:cs="Arial"/>
        <w:sz w:val="16"/>
        <w:szCs w:val="16"/>
      </w:rPr>
      <w:fldChar w:fldCharType="begin"/>
    </w:r>
    <w:r>
      <w:rPr>
        <w:rStyle w:val="Pagenumber"/>
        <w:sz w:val="16"/>
        <w:szCs w:val="16"/>
        <w:rFonts w:cs="Arial"/>
      </w:rPr>
      <w:instrText> NUMPAGES </w:instrText>
    </w:r>
    <w:r>
      <w:rPr>
        <w:rStyle w:val="Pagenumber"/>
        <w:sz w:val="16"/>
        <w:szCs w:val="16"/>
        <w:rFonts w:cs="Arial"/>
      </w:rPr>
      <w:fldChar w:fldCharType="separate"/>
    </w:r>
    <w:r>
      <w:rPr>
        <w:rStyle w:val="Pagenumber"/>
        <w:sz w:val="16"/>
        <w:szCs w:val="16"/>
        <w:rFonts w:cs="Arial"/>
      </w:rPr>
      <w:t>8</w:t>
    </w:r>
    <w:r>
      <w:rPr>
        <w:rStyle w:val="Pagenumber"/>
        <w:sz w:val="16"/>
        <w:szCs w:val="16"/>
        <w:rFonts w:cs="Arial"/>
      </w:rPr>
      <w:fldChar w:fldCharType="end"/>
    </w:r>
  </w:p>
  <w:p>
    <w:pPr>
      <w:pStyle w:val="Fuzeile"/>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tabs>
        <w:tab w:val="clear" w:pos="9071"/>
        <w:tab w:val="center" w:pos="4819" w:leader="none"/>
        <w:tab w:val="right" w:pos="9356" w:leader="none"/>
      </w:tabs>
      <w:rPr/>
    </w:pPr>
    <w:r>
      <w:rPr>
        <w:b/>
        <w:sz w:val="32"/>
        <w:szCs w:val="32"/>
      </w:rPr>
      <w:t>Prozessbeschreibung Beschaffung und                                             Lieferantenmanagement</w:t>
    </w:r>
  </w:p>
  <w:p>
    <w:pPr>
      <w:pStyle w:val="Kopfzeile"/>
      <w:spacing w:before="0" w:after="120"/>
      <w:rPr>
        <w:sz w:val="32"/>
        <w:szCs w:val="32"/>
      </w:rPr>
    </w:pPr>
    <w:r>
      <w:rPr>
        <w:sz w:val="32"/>
        <w:szCs w:val="32"/>
      </w:rPr>
      <w:t>PB011</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rPr/>
    </w:pPr>
    <w:r>
      <w:rPr/>
    </w:r>
  </w:p>
  <w:p>
    <w:pPr>
      <w:pStyle w:val="Kopfzeil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numFmt w:val="bullet"/>
      <w:lvlText w:val="•"/>
      <w:lvlJc w:val="left"/>
      <w:pPr>
        <w:tabs>
          <w:tab w:val="num" w:pos="0"/>
        </w:tabs>
        <w:ind w:left="0" w:hanging="0"/>
      </w:pPr>
      <w:rPr>
        <w:rFonts w:ascii="Arial" w:hAnsi="Arial" w:cs="Aria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numFmt w:val="bullet"/>
      <w:lvlText w:val="-"/>
      <w:lvlJc w:val="left"/>
      <w:pPr>
        <w:tabs>
          <w:tab w:val="num" w:pos="851"/>
        </w:tabs>
        <w:ind w:left="851" w:hanging="511"/>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numFmt w:val="bullet"/>
      <w:lvlText w:val="-"/>
      <w:lvlJc w:val="left"/>
      <w:pPr>
        <w:tabs>
          <w:tab w:val="num" w:pos="851"/>
        </w:tabs>
        <w:ind w:left="851" w:hanging="511"/>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numFmt w:val="bullet"/>
      <w:lvlText w:val="-"/>
      <w:lvlJc w:val="left"/>
      <w:pPr>
        <w:tabs>
          <w:tab w:val="num" w:pos="851"/>
        </w:tabs>
        <w:ind w:left="851" w:hanging="511"/>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numFmt w:val="bullet"/>
      <w:lvlText w:val="-"/>
      <w:lvlJc w:val="left"/>
      <w:pPr>
        <w:tabs>
          <w:tab w:val="num" w:pos="851"/>
        </w:tabs>
        <w:ind w:left="851" w:hanging="511"/>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bullet"/>
      <w:lvlText w:val="-"/>
      <w:lvlJc w:val="left"/>
      <w:pPr>
        <w:tabs>
          <w:tab w:val="num" w:pos="360"/>
        </w:tabs>
        <w:ind w:left="360"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numFmt w:val="decimal"/>
      <w:lvlText w:val="%1"/>
      <w:lvlJc w:val="left"/>
      <w:pPr>
        <w:tabs>
          <w:tab w:val="num" w:pos="720"/>
        </w:tabs>
        <w:ind w:left="720" w:hanging="360"/>
      </w:pPr>
    </w:lvl>
    <w:lvl w:ilvl="1">
      <w:start w:val="1"/>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800"/>
        </w:tabs>
        <w:ind w:left="1800" w:hanging="144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2160"/>
        </w:tabs>
        <w:ind w:left="2160" w:hanging="180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9">
    <w:lvl w:ilvl="0">
      <w:start w:val="1"/>
      <w:numFmt w:val="decimal"/>
      <w:lvlText w:val="%1"/>
      <w:lvlJc w:val="left"/>
      <w:pPr>
        <w:tabs>
          <w:tab w:val="num" w:pos="0"/>
        </w:tabs>
        <w:ind w:left="360" w:hanging="360"/>
      </w:pPr>
    </w:lvl>
    <w:lvl w:ilvl="1">
      <w:start w:val="4"/>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0">
    <w:lvl w:ilvl="0">
      <w:start w:val="1"/>
      <w:numFmt w:val="decimal"/>
      <w:lvlText w:val="%1"/>
      <w:lvlJc w:val="left"/>
      <w:pPr>
        <w:tabs>
          <w:tab w:val="num" w:pos="0"/>
        </w:tabs>
        <w:ind w:left="360" w:hanging="360"/>
      </w:pPr>
    </w:lvl>
    <w:lvl w:ilvl="1">
      <w:start w:val="6"/>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1">
    <w:lvl w:ilvl="0">
      <w:start w:val="3"/>
      <w:numFmt w:val="decimal"/>
      <w:lvlText w:val="%1"/>
      <w:lvlJc w:val="left"/>
      <w:pPr>
        <w:tabs>
          <w:tab w:val="num" w:pos="0"/>
        </w:tabs>
        <w:ind w:left="360" w:hanging="360"/>
      </w:pPr>
    </w:lvl>
    <w:lvl w:ilvl="1">
      <w:start w:val="2"/>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2">
    <w:lvl w:ilvl="0">
      <w:start w:val="5"/>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w="http://schemas.openxmlformats.org/wordprocessingml/2006/main">
  <w:zoom w:percent="120"/>
  <w:embedSystemFonts/>
  <w:defaultTabStop w:val="720"/>
  <w:autoHyphenation w:val="true"/>
  <w:doNotHyphenateCaps/>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de-DE" w:eastAsia="de-DE"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false"/>
      <w:bidi w:val="0"/>
      <w:spacing w:before="0" w:after="0"/>
      <w:jc w:val="left"/>
    </w:pPr>
    <w:rPr>
      <w:rFonts w:ascii="Times New Roman" w:hAnsi="Times New Roman" w:eastAsia="Times New Roman" w:cs="Times New Roman"/>
      <w:color w:val="auto"/>
      <w:kern w:val="0"/>
      <w:sz w:val="20"/>
      <w:szCs w:val="20"/>
      <w:lang w:val="de-DE" w:eastAsia="de-DE" w:bidi="ar-SA"/>
    </w:rPr>
  </w:style>
  <w:style w:type="paragraph" w:styleId="Berschrift1">
    <w:name w:val="Heading 1"/>
    <w:basedOn w:val="Normal"/>
    <w:next w:val="Normal"/>
    <w:qFormat/>
    <w:pPr>
      <w:spacing w:before="240" w:after="120"/>
      <w:ind w:right="425" w:hanging="0"/>
      <w:jc w:val="both"/>
      <w:outlineLvl w:val="0"/>
    </w:pPr>
    <w:rPr>
      <w:rFonts w:ascii="Arial" w:hAnsi="Arial"/>
      <w:b/>
      <w:sz w:val="28"/>
    </w:rPr>
  </w:style>
  <w:style w:type="paragraph" w:styleId="Berschrift2">
    <w:name w:val="Heading 2"/>
    <w:basedOn w:val="Normal"/>
    <w:next w:val="Normal"/>
    <w:qFormat/>
    <w:pPr>
      <w:spacing w:before="120" w:after="0"/>
      <w:outlineLvl w:val="1"/>
    </w:pPr>
    <w:rPr>
      <w:rFonts w:ascii="Arial" w:hAnsi="Arial"/>
      <w:b/>
      <w:sz w:val="24"/>
    </w:rPr>
  </w:style>
  <w:style w:type="paragraph" w:styleId="Berschrift3">
    <w:name w:val="Heading 3"/>
    <w:basedOn w:val="Normal"/>
    <w:next w:val="Normal"/>
    <w:qFormat/>
    <w:pPr>
      <w:keepNext w:val="true"/>
      <w:jc w:val="both"/>
      <w:outlineLvl w:val="2"/>
    </w:pPr>
    <w:rPr>
      <w:rFonts w:ascii="Arial" w:hAnsi="Arial"/>
      <w:b/>
      <w:sz w:val="16"/>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Pr/>
  </w:style>
  <w:style w:type="character" w:styleId="FuzeileZchn" w:customStyle="1">
    <w:name w:val="Fußzeile Zchn"/>
    <w:link w:val="Fuzeile"/>
    <w:qFormat/>
    <w:rsid w:val="00be3df5"/>
    <w:rPr>
      <w:rFonts w:ascii="Arial" w:hAnsi="Arial"/>
    </w:rPr>
  </w:style>
  <w:style w:type="character" w:styleId="SprechblasentextZchn" w:customStyle="1">
    <w:name w:val="Sprechblasentext Zchn"/>
    <w:basedOn w:val="DefaultParagraphFont"/>
    <w:link w:val="Sprechblasentext"/>
    <w:uiPriority w:val="99"/>
    <w:semiHidden/>
    <w:qFormat/>
    <w:rsid w:val="00b22eb4"/>
    <w:rPr>
      <w:rFonts w:ascii="Tahoma" w:hAnsi="Tahoma" w:cs="Tahoma"/>
      <w:sz w:val="16"/>
      <w:szCs w:val="16"/>
    </w:rPr>
  </w:style>
  <w:style w:type="character" w:styleId="KopfzeileZchn" w:customStyle="1">
    <w:name w:val="Kopfzeile Zchn"/>
    <w:basedOn w:val="DefaultParagraphFont"/>
    <w:link w:val="Kopfzeile"/>
    <w:qFormat/>
    <w:rsid w:val="00ec2dcd"/>
    <w:rPr>
      <w:rFonts w:ascii="Arial" w:hAnsi="Arial"/>
    </w:rPr>
  </w:style>
  <w:style w:type="character" w:styleId="TextkrperZeileneinzugZchn" w:customStyle="1">
    <w:name w:val="Textkörper-Zeileneinzug Zchn"/>
    <w:link w:val="Textkrper-Zeileneinzug"/>
    <w:qFormat/>
    <w:rsid w:val="00e23402"/>
    <w:rPr>
      <w:rFonts w:ascii="Arial" w:hAnsi="Arial"/>
      <w:b/>
      <w:sz w:val="24"/>
    </w:rPr>
  </w:style>
  <w:style w:type="paragraph" w:styleId="Berschrift">
    <w:name w:val="Überschrift"/>
    <w:basedOn w:val="Normal"/>
    <w:next w:val="Textkrper"/>
    <w:qFormat/>
    <w:pPr>
      <w:keepNext w:val="true"/>
      <w:spacing w:before="240" w:after="120"/>
    </w:pPr>
    <w:rPr>
      <w:rFonts w:ascii="Liberation Sans" w:hAnsi="Liberation Sans" w:eastAsia="Bitstream Vera Sans" w:cs="FreeSans"/>
      <w:sz w:val="28"/>
      <w:szCs w:val="28"/>
    </w:rPr>
  </w:style>
  <w:style w:type="paragraph" w:styleId="Textkrper">
    <w:name w:val="Body Text"/>
    <w:basedOn w:val="Normal"/>
    <w:pPr>
      <w:ind w:right="425" w:hanging="0"/>
      <w:jc w:val="both"/>
    </w:pPr>
    <w:rPr>
      <w:rFonts w:ascii="Arial" w:hAnsi="Arial"/>
    </w:rPr>
  </w:style>
  <w:style w:type="paragraph" w:styleId="Aufzhlung">
    <w:name w:val="List"/>
    <w:basedOn w:val="Textkrper"/>
    <w:pPr/>
    <w:rPr>
      <w:rFonts w:cs="FreeSans"/>
    </w:rPr>
  </w:style>
  <w:style w:type="paragraph" w:styleId="Beschriftung">
    <w:name w:val="Caption"/>
    <w:basedOn w:val="Normal"/>
    <w:qFormat/>
    <w:pPr>
      <w:suppressLineNumbers/>
      <w:spacing w:before="120" w:after="120"/>
    </w:pPr>
    <w:rPr>
      <w:rFonts w:cs="FreeSans"/>
      <w:i/>
      <w:iCs/>
      <w:sz w:val="24"/>
      <w:szCs w:val="24"/>
    </w:rPr>
  </w:style>
  <w:style w:type="paragraph" w:styleId="Verzeichnis">
    <w:name w:val="Verzeichnis"/>
    <w:basedOn w:val="Normal"/>
    <w:qFormat/>
    <w:pPr>
      <w:suppressLineNumbers/>
    </w:pPr>
    <w:rPr>
      <w:rFonts w:cs="FreeSans"/>
    </w:rPr>
  </w:style>
  <w:style w:type="paragraph" w:styleId="Inhaltsverzeichnis1">
    <w:name w:val="TOC 1"/>
    <w:basedOn w:val="Normal"/>
    <w:next w:val="Normal"/>
    <w:semiHidden/>
    <w:rsid w:val="00766d07"/>
    <w:pPr>
      <w:spacing w:before="120" w:after="120"/>
    </w:pPr>
    <w:rPr>
      <w:rFonts w:ascii="Arial" w:hAnsi="Arial"/>
      <w:b/>
      <w:caps/>
      <w:sz w:val="22"/>
      <w:szCs w:val="22"/>
    </w:rPr>
  </w:style>
  <w:style w:type="paragraph" w:styleId="Inhaltsverzeichnis2">
    <w:name w:val="TOC 2"/>
    <w:basedOn w:val="Normal"/>
    <w:next w:val="Normal"/>
    <w:semiHidden/>
    <w:rsid w:val="00766d07"/>
    <w:pPr>
      <w:ind w:left="200" w:hanging="0"/>
    </w:pPr>
    <w:rPr>
      <w:rFonts w:ascii="Arial" w:hAnsi="Arial"/>
      <w:caps/>
      <w:sz w:val="22"/>
      <w:szCs w:val="22"/>
    </w:rPr>
  </w:style>
  <w:style w:type="paragraph" w:styleId="Inhaltsverzeichnis3">
    <w:name w:val="TOC 3"/>
    <w:basedOn w:val="Normal"/>
    <w:next w:val="Normal"/>
    <w:semiHidden/>
    <w:rsid w:val="00766d07"/>
    <w:pPr>
      <w:ind w:left="400" w:hanging="0"/>
    </w:pPr>
    <w:rPr>
      <w:rFonts w:ascii="Arial" w:hAnsi="Arial"/>
      <w:sz w:val="22"/>
      <w:szCs w:val="22"/>
    </w:rPr>
  </w:style>
  <w:style w:type="paragraph" w:styleId="Inhaltsverzeichnis4">
    <w:name w:val="TOC 4"/>
    <w:basedOn w:val="Normal"/>
    <w:next w:val="Normal"/>
    <w:semiHidden/>
    <w:pPr>
      <w:ind w:left="600" w:hanging="0"/>
    </w:pPr>
    <w:rPr>
      <w:sz w:val="18"/>
    </w:rPr>
  </w:style>
  <w:style w:type="paragraph" w:styleId="KopfundFuzeile">
    <w:name w:val="Kopf- und Fußzeile"/>
    <w:basedOn w:val="Normal"/>
    <w:qFormat/>
    <w:pPr/>
    <w:rPr/>
  </w:style>
  <w:style w:type="paragraph" w:styleId="Kopfzeile">
    <w:name w:val="Header"/>
    <w:basedOn w:val="Normal"/>
    <w:link w:val="KopfzeileZchn"/>
    <w:pPr>
      <w:tabs>
        <w:tab w:val="clear" w:pos="720"/>
        <w:tab w:val="center" w:pos="4819" w:leader="none"/>
        <w:tab w:val="right" w:pos="9071" w:leader="none"/>
      </w:tabs>
    </w:pPr>
    <w:rPr>
      <w:rFonts w:ascii="Arial" w:hAnsi="Arial"/>
    </w:rPr>
  </w:style>
  <w:style w:type="paragraph" w:styleId="Fuzeile">
    <w:name w:val="Footer"/>
    <w:basedOn w:val="Normal"/>
    <w:link w:val="FuzeileZchn"/>
    <w:pPr>
      <w:tabs>
        <w:tab w:val="clear" w:pos="720"/>
        <w:tab w:val="center" w:pos="4819" w:leader="none"/>
        <w:tab w:val="right" w:pos="9071" w:leader="none"/>
      </w:tabs>
    </w:pPr>
    <w:rPr>
      <w:rFonts w:ascii="Arial" w:hAnsi="Arial"/>
    </w:rPr>
  </w:style>
  <w:style w:type="paragraph" w:styleId="EinzugTextkrper">
    <w:name w:val="Body Text Indent"/>
    <w:basedOn w:val="Normal"/>
    <w:link w:val="Textkrper-ZeileneinzugZchn"/>
    <w:pPr/>
    <w:rPr>
      <w:rFonts w:ascii="Arial" w:hAnsi="Arial"/>
      <w:b/>
      <w:sz w:val="24"/>
    </w:rPr>
  </w:style>
  <w:style w:type="paragraph" w:styleId="BodyText2">
    <w:name w:val="Body Text 2"/>
    <w:basedOn w:val="Normal"/>
    <w:qFormat/>
    <w:pPr>
      <w:ind w:right="425" w:hanging="0"/>
    </w:pPr>
    <w:rPr>
      <w:rFonts w:ascii="Arial" w:hAnsi="Arial"/>
    </w:rPr>
  </w:style>
  <w:style w:type="paragraph" w:styleId="Inhaltsverzeichnis5">
    <w:name w:val="TOC 5"/>
    <w:basedOn w:val="Normal"/>
    <w:next w:val="Normal"/>
    <w:autoRedefine/>
    <w:semiHidden/>
    <w:pPr>
      <w:ind w:left="800" w:hanging="0"/>
    </w:pPr>
    <w:rPr>
      <w:sz w:val="18"/>
    </w:rPr>
  </w:style>
  <w:style w:type="paragraph" w:styleId="Inhaltsverzeichnis6">
    <w:name w:val="TOC 6"/>
    <w:basedOn w:val="Normal"/>
    <w:next w:val="Normal"/>
    <w:autoRedefine/>
    <w:semiHidden/>
    <w:pPr>
      <w:ind w:left="1000" w:hanging="0"/>
    </w:pPr>
    <w:rPr>
      <w:sz w:val="18"/>
    </w:rPr>
  </w:style>
  <w:style w:type="paragraph" w:styleId="Inhaltsverzeichnis7">
    <w:name w:val="TOC 7"/>
    <w:basedOn w:val="Normal"/>
    <w:next w:val="Normal"/>
    <w:autoRedefine/>
    <w:semiHidden/>
    <w:pPr>
      <w:ind w:left="1200" w:hanging="0"/>
    </w:pPr>
    <w:rPr>
      <w:sz w:val="18"/>
    </w:rPr>
  </w:style>
  <w:style w:type="paragraph" w:styleId="Inhaltsverzeichnis8">
    <w:name w:val="TOC 8"/>
    <w:basedOn w:val="Normal"/>
    <w:next w:val="Normal"/>
    <w:autoRedefine/>
    <w:semiHidden/>
    <w:pPr>
      <w:ind w:left="1400" w:hanging="0"/>
    </w:pPr>
    <w:rPr>
      <w:sz w:val="18"/>
    </w:rPr>
  </w:style>
  <w:style w:type="paragraph" w:styleId="Inhaltsverzeichnis9">
    <w:name w:val="TOC 9"/>
    <w:basedOn w:val="Normal"/>
    <w:next w:val="Normal"/>
    <w:autoRedefine/>
    <w:semiHidden/>
    <w:pPr>
      <w:ind w:left="1600" w:hanging="0"/>
    </w:pPr>
    <w:rPr>
      <w:sz w:val="18"/>
    </w:rPr>
  </w:style>
  <w:style w:type="paragraph" w:styleId="BalloonText">
    <w:name w:val="Balloon Text"/>
    <w:basedOn w:val="Normal"/>
    <w:link w:val="SprechblasentextZchn"/>
    <w:uiPriority w:val="99"/>
    <w:semiHidden/>
    <w:unhideWhenUsed/>
    <w:qFormat/>
    <w:rsid w:val="00b22eb4"/>
    <w:pPr/>
    <w:rPr>
      <w:rFonts w:ascii="Tahoma" w:hAnsi="Tahoma" w:cs="Tahoma"/>
      <w:sz w:val="16"/>
      <w:szCs w:val="16"/>
    </w:rPr>
  </w:style>
  <w:style w:type="paragraph" w:styleId="ListParagraph">
    <w:name w:val="List Paragraph"/>
    <w:basedOn w:val="Normal"/>
    <w:uiPriority w:val="34"/>
    <w:qFormat/>
    <w:rsid w:val="00c70547"/>
    <w:pPr>
      <w:spacing w:before="0" w:after="0"/>
      <w:ind w:left="720" w:hanging="0"/>
      <w:contextualSpacing/>
    </w:pPr>
    <w:rPr/>
  </w:style>
  <w:style w:type="paragraph" w:styleId="Rahmeninhalt">
    <w:name w:val="Rahmeninhalt"/>
    <w:basedOn w:val="Normal"/>
    <w:qFormat/>
    <w:pPr/>
    <w:rPr/>
  </w:style>
  <w:style w:type="paragraph" w:styleId="Tabelleninhalt">
    <w:name w:val="Tabelleninhalt"/>
    <w:basedOn w:val="Textkrper"/>
    <w:qFormat/>
    <w:pPr/>
    <w:rPr/>
  </w:style>
  <w:style w:type="paragraph" w:styleId="Nummerierung1Fortsetzung">
    <w:name w:val="Nummerierung 1 Fortsetzung"/>
    <w:basedOn w:val="Aufzhlung"/>
    <w:qFormat/>
    <w:pPr>
      <w:spacing w:before="0" w:after="120"/>
      <w:ind w:left="360" w:hanging="0"/>
    </w:pPr>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rsid w:val="000c57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403</TotalTime>
  <Application>LibreOffice/7.0.4.2$Linux_X86_64 LibreOffice_project/00$Build-2</Application>
  <AppVersion>15.0000</AppVersion>
  <Pages>8</Pages>
  <Words>836</Words>
  <Characters>6103</Characters>
  <CharactersWithSpaces>6842</CharactersWithSpaces>
  <Paragraphs>143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2023-02-01T10:56:00Z</dcterms:created>
  <dc:creator/>
  <dc:description/>
  <dc:language>de-DE</dc:language>
  <cp:lastModifiedBy/>
  <cp:lastPrinted>2005-06-10T15:15:00Z</cp:lastPrinted>
  <dcterms:modified xsi:type="dcterms:W3CDTF">2024-07-25T14:19:43Z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